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3A81B21F" w14:textId="77777777" w:rsidR="00C5017D" w:rsidRDefault="00C5017D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</w:p>
    <w:p w14:paraId="640217B8" w14:textId="47023395"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43B677D5" w14:textId="77777777" w:rsidR="008C0399" w:rsidRDefault="008C0399" w:rsidP="00690FBA">
      <w:pPr>
        <w:rPr>
          <w:rFonts w:ascii="Calibri" w:hAnsi="Calibri" w:cs="Calibri"/>
          <w:b/>
          <w:sz w:val="28"/>
          <w:szCs w:val="28"/>
          <w:lang w:val="it-IT"/>
        </w:rPr>
      </w:pPr>
    </w:p>
    <w:p w14:paraId="0C3568A1" w14:textId="3FD4564D" w:rsidR="00893219" w:rsidRPr="00044F96" w:rsidRDefault="00094DC7" w:rsidP="00893219">
      <w:pPr>
        <w:rPr>
          <w:b/>
          <w:sz w:val="28"/>
          <w:szCs w:val="28"/>
          <w:lang w:val="it-IT"/>
        </w:rPr>
      </w:pPr>
      <w:r w:rsidRPr="00044F96">
        <w:rPr>
          <w:b/>
          <w:sz w:val="28"/>
          <w:szCs w:val="28"/>
          <w:lang w:val="it-IT"/>
        </w:rPr>
        <w:t xml:space="preserve">È autunno: vigneti, </w:t>
      </w:r>
      <w:proofErr w:type="spellStart"/>
      <w:r w:rsidRPr="00044F96">
        <w:rPr>
          <w:b/>
          <w:sz w:val="28"/>
          <w:szCs w:val="28"/>
          <w:lang w:val="it-IT"/>
        </w:rPr>
        <w:t>wine</w:t>
      </w:r>
      <w:proofErr w:type="spellEnd"/>
      <w:r w:rsidRPr="00044F96">
        <w:rPr>
          <w:b/>
          <w:sz w:val="28"/>
          <w:szCs w:val="28"/>
          <w:lang w:val="it-IT"/>
        </w:rPr>
        <w:t xml:space="preserve">-hotel e degustazioni nella Regione Internazionale del Lago di Costanza </w:t>
      </w:r>
    </w:p>
    <w:p w14:paraId="77FB9092" w14:textId="11FC6E59" w:rsidR="00893219" w:rsidRDefault="00893219" w:rsidP="00492243">
      <w:pPr>
        <w:spacing w:line="240" w:lineRule="auto"/>
        <w:rPr>
          <w:rFonts w:ascii="Calibri" w:hAnsi="Calibri" w:cs="Calibri"/>
          <w:b/>
          <w:i/>
          <w:sz w:val="24"/>
          <w:szCs w:val="24"/>
          <w:lang w:val="it-IT"/>
        </w:rPr>
      </w:pPr>
      <w:r w:rsidRPr="00044F96">
        <w:rPr>
          <w:rFonts w:ascii="Calibri" w:hAnsi="Calibri" w:cs="Calibri"/>
          <w:b/>
          <w:i/>
          <w:sz w:val="24"/>
          <w:szCs w:val="24"/>
          <w:lang w:val="it-IT"/>
        </w:rPr>
        <w:t>Percorsi paesaggistici, degustazioni nei vigneti, ma anche soggiorni in botte e crociere a tema per un autunno all’insegna dell’oro di Bacco</w:t>
      </w:r>
    </w:p>
    <w:p w14:paraId="1C220368" w14:textId="5FE973A9" w:rsidR="00492243" w:rsidRDefault="00492243" w:rsidP="00492243">
      <w:pPr>
        <w:spacing w:line="240" w:lineRule="auto"/>
        <w:rPr>
          <w:rFonts w:ascii="Calibri" w:hAnsi="Calibri" w:cs="Calibri"/>
          <w:b/>
          <w:i/>
          <w:sz w:val="24"/>
          <w:szCs w:val="24"/>
          <w:lang w:val="it-IT"/>
        </w:rPr>
      </w:pPr>
    </w:p>
    <w:p w14:paraId="288B41D0" w14:textId="539DDFA2" w:rsidR="00893219" w:rsidRPr="00BA2274" w:rsidRDefault="00893219" w:rsidP="00893219">
      <w:pPr>
        <w:spacing w:line="240" w:lineRule="auto"/>
        <w:rPr>
          <w:rFonts w:ascii="Calibri" w:eastAsia="Calibri" w:hAnsi="Calibri" w:cs="Calibri"/>
          <w:b/>
          <w:strike/>
          <w:sz w:val="24"/>
          <w:szCs w:val="24"/>
          <w:lang w:val="it-IT"/>
        </w:rPr>
      </w:pPr>
      <w:r w:rsidRPr="00893219">
        <w:rPr>
          <w:rFonts w:ascii="Calibri" w:hAnsi="Calibri" w:cs="Calibri"/>
          <w:b/>
          <w:sz w:val="24"/>
          <w:szCs w:val="24"/>
          <w:lang w:val="it-IT"/>
        </w:rPr>
        <w:t>Birra o vino? Quando si pensa ai paesi di lingua tedesca l’associazione al luppolo viene spontanea. In realtà, la Regione Internazionale del Lago di Costanza è terra di ottimi vini. D</w:t>
      </w:r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alle sponde svizzere patria del Müller-</w:t>
      </w:r>
      <w:proofErr w:type="spellStart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Thurgau</w:t>
      </w:r>
      <w:proofErr w:type="spellEnd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 a Sciaffusa, dal </w:t>
      </w:r>
      <w:proofErr w:type="spellStart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Deutsche</w:t>
      </w:r>
      <w:proofErr w:type="spellEnd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 Bodensee al </w:t>
      </w:r>
      <w:proofErr w:type="spellStart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Vorarlberg</w:t>
      </w:r>
      <w:proofErr w:type="spellEnd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 e alla regione di San Gallo, fino alle valli del Liechtenstein, qui si possono assaggiare sorprendenti Riesling, </w:t>
      </w:r>
      <w:proofErr w:type="spellStart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Silvaner</w:t>
      </w:r>
      <w:proofErr w:type="spellEnd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, Chardonnay e </w:t>
      </w:r>
      <w:proofErr w:type="spellStart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Blauburgunder</w:t>
      </w:r>
      <w:proofErr w:type="spellEnd"/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. Il tema del vino diventa poi anche il pretesto per un tour alla scoperta del territorio, degustazioni accompagnate dai piatti della cucina locale, la visita </w:t>
      </w:r>
      <w:r w:rsidR="00BA2274">
        <w:rPr>
          <w:rFonts w:ascii="Calibri" w:eastAsia="Calibri" w:hAnsi="Calibri" w:cs="Calibri"/>
          <w:b/>
          <w:sz w:val="24"/>
          <w:szCs w:val="24"/>
          <w:lang w:val="it-IT"/>
        </w:rPr>
        <w:t>in</w:t>
      </w:r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 un sorprendente museo e </w:t>
      </w:r>
      <w:r w:rsidR="00902A1B">
        <w:rPr>
          <w:rFonts w:ascii="Calibri" w:eastAsia="Calibri" w:hAnsi="Calibri" w:cs="Calibri"/>
          <w:b/>
          <w:sz w:val="24"/>
          <w:szCs w:val="24"/>
          <w:lang w:val="it-IT"/>
        </w:rPr>
        <w:t xml:space="preserve">per </w:t>
      </w:r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>soggiorni a tema – in hotel annessi a vigneti</w:t>
      </w:r>
      <w:r w:rsidR="00902A1B">
        <w:rPr>
          <w:rFonts w:ascii="Calibri" w:eastAsia="Calibri" w:hAnsi="Calibri" w:cs="Calibri"/>
          <w:b/>
          <w:sz w:val="24"/>
          <w:szCs w:val="24"/>
          <w:lang w:val="it-IT"/>
        </w:rPr>
        <w:t xml:space="preserve">, </w:t>
      </w:r>
      <w:r w:rsidRPr="00893219">
        <w:rPr>
          <w:rFonts w:ascii="Calibri" w:eastAsia="Calibri" w:hAnsi="Calibri" w:cs="Calibri"/>
          <w:b/>
          <w:sz w:val="24"/>
          <w:szCs w:val="24"/>
          <w:lang w:val="it-IT"/>
        </w:rPr>
        <w:t xml:space="preserve">in un ex-certosa o in una botte di legno. </w:t>
      </w:r>
    </w:p>
    <w:p w14:paraId="64608BA8" w14:textId="77777777" w:rsidR="00492243" w:rsidRPr="00BA2274" w:rsidRDefault="00492243" w:rsidP="00893219">
      <w:pPr>
        <w:spacing w:line="240" w:lineRule="auto"/>
        <w:rPr>
          <w:lang w:val="it-IT"/>
        </w:rPr>
      </w:pPr>
    </w:p>
    <w:p w14:paraId="73D4F971" w14:textId="6B23EB8C" w:rsidR="00893219" w:rsidRPr="00272C29" w:rsidRDefault="00272C29" w:rsidP="00893219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272C29">
        <w:rPr>
          <w:rFonts w:ascii="Calibri" w:hAnsi="Calibri" w:cs="Calibri"/>
          <w:b/>
          <w:sz w:val="24"/>
          <w:szCs w:val="24"/>
          <w:lang w:val="it-IT"/>
        </w:rPr>
        <w:t>Tour</w:t>
      </w:r>
      <w:r w:rsidR="00893219" w:rsidRPr="00272C29">
        <w:rPr>
          <w:rFonts w:ascii="Calibri" w:hAnsi="Calibri" w:cs="Calibri"/>
          <w:b/>
          <w:sz w:val="24"/>
          <w:szCs w:val="24"/>
          <w:lang w:val="it-IT"/>
        </w:rPr>
        <w:t xml:space="preserve"> e i Percorsi del Vino sul Lago di Costanza</w:t>
      </w:r>
    </w:p>
    <w:p w14:paraId="52F26B7A" w14:textId="5C10556A" w:rsidR="00094DC7" w:rsidRPr="00044F96" w:rsidRDefault="00893219" w:rsidP="00094DC7">
      <w:pPr>
        <w:pStyle w:val="Kommentartext"/>
        <w:rPr>
          <w:rFonts w:ascii="Calibri" w:hAnsi="Calibri" w:cs="Calibri"/>
          <w:sz w:val="22"/>
          <w:szCs w:val="22"/>
          <w:lang w:val="it-IT"/>
        </w:rPr>
      </w:pPr>
      <w:r w:rsidRPr="00123AB9">
        <w:rPr>
          <w:rFonts w:ascii="Calibri" w:hAnsi="Calibri" w:cs="Calibri"/>
          <w:sz w:val="22"/>
          <w:szCs w:val="22"/>
          <w:lang w:val="it-IT"/>
        </w:rPr>
        <w:t xml:space="preserve">Attraversando la Regione Internazionale del Lago di Costanza lo sguardo si ferma spesso su declivi coltivati a vite e distese di vigneti. Per scoprire il territorio da vicino, degustazioni comprese, si possono intraprendere diversi itinerari. Ad esempio la </w:t>
      </w:r>
      <w:r w:rsidRPr="00123AB9">
        <w:rPr>
          <w:rFonts w:ascii="Calibri" w:hAnsi="Calibri" w:cs="Calibri"/>
          <w:b/>
          <w:sz w:val="22"/>
          <w:szCs w:val="22"/>
          <w:lang w:val="it-IT"/>
        </w:rPr>
        <w:t xml:space="preserve">Strada del Vino di </w:t>
      </w:r>
      <w:proofErr w:type="spellStart"/>
      <w:r w:rsidRPr="00123AB9">
        <w:rPr>
          <w:rFonts w:ascii="Calibri" w:hAnsi="Calibri" w:cs="Calibri"/>
          <w:b/>
          <w:sz w:val="22"/>
          <w:szCs w:val="22"/>
          <w:lang w:val="it-IT"/>
        </w:rPr>
        <w:t>Weinfelden</w:t>
      </w:r>
      <w:proofErr w:type="spellEnd"/>
      <w:r w:rsidRPr="00123AB9">
        <w:rPr>
          <w:rFonts w:ascii="Calibri" w:hAnsi="Calibri" w:cs="Calibri"/>
          <w:sz w:val="22"/>
          <w:szCs w:val="22"/>
          <w:lang w:val="it-IT"/>
        </w:rPr>
        <w:t xml:space="preserve">, nel </w:t>
      </w:r>
      <w:proofErr w:type="spellStart"/>
      <w:r w:rsidRPr="00123AB9">
        <w:rPr>
          <w:rFonts w:ascii="Calibri" w:hAnsi="Calibri" w:cs="Calibri"/>
          <w:sz w:val="22"/>
          <w:szCs w:val="22"/>
          <w:lang w:val="it-IT"/>
        </w:rPr>
        <w:t>Thurgau</w:t>
      </w:r>
      <w:proofErr w:type="spellEnd"/>
      <w:r w:rsidRPr="00123AB9">
        <w:rPr>
          <w:rFonts w:ascii="Calibri" w:hAnsi="Calibri" w:cs="Calibri"/>
          <w:sz w:val="22"/>
          <w:szCs w:val="22"/>
          <w:lang w:val="it-IT"/>
        </w:rPr>
        <w:t xml:space="preserve"> (Svizzera): un </w:t>
      </w:r>
      <w:r w:rsidR="000E06EF" w:rsidRPr="00123AB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0590896A" wp14:editId="38A1D6A9">
            <wp:simplePos x="0" y="0"/>
            <wp:positionH relativeFrom="column">
              <wp:posOffset>35560</wp:posOffset>
            </wp:positionH>
            <wp:positionV relativeFrom="paragraph">
              <wp:posOffset>60960</wp:posOffset>
            </wp:positionV>
            <wp:extent cx="1809750" cy="2409190"/>
            <wp:effectExtent l="0" t="0" r="635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ine trail_Wine safe_Copyright Petra ReinmöllerL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AB9">
        <w:rPr>
          <w:rFonts w:ascii="Calibri" w:hAnsi="Calibri" w:cs="Calibri"/>
          <w:sz w:val="22"/>
          <w:szCs w:val="22"/>
          <w:lang w:val="it-IT"/>
        </w:rPr>
        <w:t>percorso circolare di circa 9 chilometri che attraversa numerosi</w:t>
      </w:r>
      <w:r w:rsidRPr="00094DC7">
        <w:rPr>
          <w:rFonts w:ascii="Calibri" w:hAnsi="Calibri" w:cs="Calibri"/>
          <w:sz w:val="22"/>
          <w:szCs w:val="22"/>
          <w:lang w:val="it-IT"/>
        </w:rPr>
        <w:t xml:space="preserve"> vigneti, ed offre scorci sul paesaggio collinare circostante.  Camminando ci si ferma presso diverse cantine a conduzione familiare, e ci si ristora in locande tipiche, che insieme al piatto principale offrono un calice gratuito di vino locale.  Alla stazione di </w:t>
      </w:r>
      <w:proofErr w:type="spellStart"/>
      <w:r w:rsidRPr="00094DC7">
        <w:rPr>
          <w:rFonts w:ascii="Calibri" w:hAnsi="Calibri" w:cs="Calibri"/>
          <w:sz w:val="22"/>
          <w:szCs w:val="22"/>
          <w:lang w:val="it-IT"/>
        </w:rPr>
        <w:t>Weinfelden</w:t>
      </w:r>
      <w:proofErr w:type="spellEnd"/>
      <w:r w:rsidRPr="00094DC7">
        <w:rPr>
          <w:rFonts w:ascii="Calibri" w:hAnsi="Calibri" w:cs="Calibri"/>
          <w:sz w:val="22"/>
          <w:szCs w:val="22"/>
          <w:lang w:val="it-IT"/>
        </w:rPr>
        <w:t xml:space="preserve">, dove il tour ha inizio, i gitanti possono acquistare uno zainetto che contiene acqua, snack, </w:t>
      </w:r>
      <w:r w:rsidRPr="00044F96">
        <w:rPr>
          <w:rFonts w:ascii="Calibri" w:hAnsi="Calibri" w:cs="Calibri"/>
          <w:sz w:val="22"/>
          <w:szCs w:val="22"/>
          <w:lang w:val="it-IT"/>
        </w:rPr>
        <w:t>informazioni e la chiave per aprire la “cassaforte del vino”, una cella frigorifera che permette di degustare alcuni dei migliori vini della zona – come il Müller-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Thurgau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e il 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Blauburgunder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(</w:t>
      </w:r>
      <w:hyperlink r:id="rId10" w:history="1">
        <w:r w:rsidR="00094DC7" w:rsidRPr="00044F96">
          <w:rPr>
            <w:rStyle w:val="Hyperlink"/>
            <w:rFonts w:ascii="Calibri" w:hAnsi="Calibri" w:cs="Calibri"/>
            <w:sz w:val="22"/>
            <w:szCs w:val="22"/>
            <w:lang w:val="it-IT"/>
          </w:rPr>
          <w:t>http://www.bodensee.eu/themen/genuss/wein/wine-trail-weinfelden---description.pdf</w:t>
        </w:r>
      </w:hyperlink>
      <w:r w:rsidRPr="00044F96">
        <w:rPr>
          <w:rFonts w:ascii="Calibri" w:hAnsi="Calibri" w:cs="Calibri"/>
          <w:sz w:val="22"/>
          <w:szCs w:val="22"/>
          <w:lang w:val="it-IT"/>
        </w:rPr>
        <w:t xml:space="preserve">). I più golosi apprezzeranno il </w:t>
      </w:r>
      <w:r w:rsidRPr="00044F96">
        <w:rPr>
          <w:rFonts w:ascii="Calibri" w:hAnsi="Calibri" w:cs="Calibri"/>
          <w:b/>
          <w:sz w:val="22"/>
          <w:szCs w:val="22"/>
          <w:lang w:val="it-IT"/>
        </w:rPr>
        <w:t>Gourmet Safari Itinerante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 proposto a </w:t>
      </w:r>
      <w:proofErr w:type="spellStart"/>
      <w:r w:rsidRPr="00044F96">
        <w:rPr>
          <w:rFonts w:ascii="Calibri" w:hAnsi="Calibri" w:cs="Calibri"/>
          <w:b/>
          <w:sz w:val="22"/>
          <w:szCs w:val="22"/>
          <w:lang w:val="it-IT"/>
        </w:rPr>
        <w:t>Reichenau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(Germania): oltre alla</w:t>
      </w:r>
      <w:r w:rsidRPr="00094DC7">
        <w:rPr>
          <w:rFonts w:ascii="Calibri" w:hAnsi="Calibri" w:cs="Calibri"/>
          <w:sz w:val="22"/>
          <w:szCs w:val="22"/>
          <w:lang w:val="it-IT"/>
        </w:rPr>
        <w:t xml:space="preserve"> scoperta di quest’isola monastica ricoperta di orti e vigneti e dei suoi tesori patrimonio </w:t>
      </w:r>
      <w:r w:rsidRPr="00094DC7">
        <w:rPr>
          <w:rFonts w:ascii="Calibri" w:hAnsi="Calibri" w:cs="Calibri"/>
          <w:sz w:val="22"/>
          <w:szCs w:val="22"/>
          <w:lang w:val="it-IT"/>
        </w:rPr>
        <w:lastRenderedPageBreak/>
        <w:t xml:space="preserve">UNESCO, il tour prevede quattro diverse tappe per 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degustare altrettanti piatti di pesce, verdure locali a chilometro zero e dessert, accompagnati da </w:t>
      </w:r>
      <w:r w:rsidR="00094DC7" w:rsidRPr="00044F96">
        <w:rPr>
          <w:rFonts w:ascii="Calibri" w:hAnsi="Calibri" w:cs="Calibri"/>
          <w:sz w:val="22"/>
          <w:szCs w:val="22"/>
          <w:lang w:val="it-IT"/>
        </w:rPr>
        <w:t>un calice di squisito bianco del territorio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 (</w:t>
      </w:r>
      <w:hyperlink r:id="rId11" w:history="1">
        <w:r w:rsidRPr="00044F96">
          <w:rPr>
            <w:rStyle w:val="Hyperlink"/>
            <w:rFonts w:ascii="Calibri" w:hAnsi="Calibri" w:cs="Calibri"/>
            <w:sz w:val="22"/>
            <w:szCs w:val="22"/>
            <w:lang w:val="it-IT"/>
          </w:rPr>
          <w:t>www.original-landreisen.de</w:t>
        </w:r>
      </w:hyperlink>
      <w:r w:rsidRPr="00044F96">
        <w:rPr>
          <w:rFonts w:ascii="Calibri" w:hAnsi="Calibri" w:cs="Calibri"/>
          <w:sz w:val="22"/>
          <w:szCs w:val="22"/>
          <w:lang w:val="it-IT"/>
        </w:rPr>
        <w:t xml:space="preserve">, 49,9€ a persona). Amanti della bicicletta? La </w:t>
      </w:r>
      <w:r w:rsidRPr="00044F96">
        <w:rPr>
          <w:rFonts w:ascii="Calibri" w:hAnsi="Calibri" w:cs="Calibri"/>
          <w:b/>
          <w:sz w:val="22"/>
          <w:szCs w:val="22"/>
          <w:lang w:val="it-IT"/>
        </w:rPr>
        <w:t>Strada del Vino della Svizzera Orientale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 (52 km) conduce attraverso terreni coltivati a vite, le imponenti cascate del Reno a Sciaffusa, i paesini dalle case a graticcio del 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Weinland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zurighese e la certosa di 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Ittingen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>. Durante il percorso ci si può fermare per una pausa golosa nei ristoranti e nelle cantine, o un pic-nic fra i prati (</w:t>
      </w:r>
      <w:hyperlink r:id="rId12" w:history="1">
        <w:r w:rsidRPr="00044F96">
          <w:rPr>
            <w:rStyle w:val="Hyperlink"/>
            <w:rFonts w:ascii="Calibri" w:hAnsi="Calibri" w:cs="Calibri"/>
            <w:sz w:val="22"/>
            <w:szCs w:val="22"/>
            <w:lang w:val="it-IT"/>
          </w:rPr>
          <w:t>www.schaffhauserland.ch</w:t>
        </w:r>
      </w:hyperlink>
      <w:r w:rsidRPr="00044F96">
        <w:rPr>
          <w:rFonts w:ascii="Calibri" w:hAnsi="Calibri" w:cs="Calibri"/>
          <w:sz w:val="22"/>
          <w:szCs w:val="22"/>
          <w:lang w:val="it-IT"/>
        </w:rPr>
        <w:t xml:space="preserve">). Anche il </w:t>
      </w:r>
      <w:r w:rsidRPr="00044F96">
        <w:rPr>
          <w:rFonts w:ascii="Calibri" w:hAnsi="Calibri" w:cs="Calibri"/>
          <w:b/>
          <w:sz w:val="22"/>
          <w:szCs w:val="22"/>
          <w:lang w:val="it-IT"/>
        </w:rPr>
        <w:t>Principato del Liechtenstein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 offre centinaia di chilometri di sentieri panoramici, fino a 2.600 metri; dopo un’escursione in montagna o una tranquilla passeggiata si possono scoprire i vini del Principato presso la cantina dei Principi del Liechtenstein </w:t>
      </w:r>
      <w:proofErr w:type="spellStart"/>
      <w:r w:rsidRPr="00044F96">
        <w:rPr>
          <w:rFonts w:ascii="Calibri" w:hAnsi="Calibri" w:cs="Calibri"/>
          <w:i/>
          <w:sz w:val="22"/>
          <w:szCs w:val="22"/>
          <w:lang w:val="it-IT"/>
        </w:rPr>
        <w:t>Hofkellerei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, che propone Riesling, 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Veltliner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e Pinot Neri locali, da provare anche abbinati agli squisiti piatti del ristorante </w:t>
      </w:r>
      <w:proofErr w:type="spellStart"/>
      <w:r w:rsidRPr="00044F96">
        <w:rPr>
          <w:rFonts w:ascii="Calibri" w:hAnsi="Calibri" w:cs="Calibri"/>
          <w:i/>
          <w:sz w:val="22"/>
          <w:szCs w:val="22"/>
          <w:lang w:val="it-IT"/>
        </w:rPr>
        <w:t>Torkel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presso il podere </w:t>
      </w:r>
      <w:proofErr w:type="spellStart"/>
      <w:r w:rsidRPr="00044F96">
        <w:rPr>
          <w:rFonts w:ascii="Calibri" w:hAnsi="Calibri" w:cs="Calibri"/>
          <w:i/>
          <w:iCs/>
          <w:sz w:val="22"/>
          <w:szCs w:val="22"/>
          <w:lang w:val="it-IT"/>
        </w:rPr>
        <w:t>Herawingert</w:t>
      </w:r>
      <w:proofErr w:type="spellEnd"/>
      <w:r w:rsidRPr="00044F96">
        <w:rPr>
          <w:rFonts w:ascii="Calibri" w:hAnsi="Calibri" w:cs="Calibri"/>
          <w:iCs/>
          <w:sz w:val="22"/>
          <w:szCs w:val="22"/>
          <w:lang w:val="it-IT"/>
        </w:rPr>
        <w:t xml:space="preserve">, dal 1712 proprietà della famiglia regnante </w:t>
      </w:r>
      <w:r w:rsidRPr="00044F96">
        <w:rPr>
          <w:rFonts w:ascii="Calibri" w:hAnsi="Calibri" w:cs="Calibri"/>
          <w:iCs/>
          <w:color w:val="0070C0"/>
          <w:sz w:val="22"/>
          <w:szCs w:val="22"/>
          <w:lang w:val="it-IT"/>
        </w:rPr>
        <w:t>(</w:t>
      </w:r>
      <w:hyperlink r:id="rId13" w:history="1">
        <w:r w:rsidRPr="00044F96">
          <w:rPr>
            <w:rStyle w:val="Hyperlink"/>
            <w:rFonts w:ascii="Calibri" w:hAnsi="Calibri" w:cs="Calibri"/>
            <w:iCs/>
            <w:color w:val="0070C0"/>
            <w:sz w:val="22"/>
            <w:szCs w:val="22"/>
            <w:lang w:val="it-IT"/>
          </w:rPr>
          <w:t>www.hofkellerei.li</w:t>
        </w:r>
      </w:hyperlink>
      <w:r w:rsidRPr="00044F96">
        <w:rPr>
          <w:rFonts w:ascii="Calibri" w:hAnsi="Calibri" w:cs="Calibri"/>
          <w:iCs/>
          <w:color w:val="0070C0"/>
          <w:sz w:val="22"/>
          <w:szCs w:val="22"/>
          <w:lang w:val="it-IT"/>
        </w:rPr>
        <w:t>)</w:t>
      </w:r>
      <w:r w:rsidRPr="00044F96">
        <w:rPr>
          <w:rFonts w:ascii="Calibri" w:hAnsi="Calibri" w:cs="Calibri"/>
          <w:i/>
          <w:iCs/>
          <w:color w:val="0070C0"/>
          <w:sz w:val="22"/>
          <w:szCs w:val="22"/>
          <w:lang w:val="it-IT"/>
        </w:rPr>
        <w:t xml:space="preserve"> </w:t>
      </w:r>
      <w:r w:rsidRPr="00044F96">
        <w:rPr>
          <w:rFonts w:ascii="Calibri" w:hAnsi="Calibri" w:cs="Calibri"/>
          <w:i/>
          <w:iCs/>
          <w:sz w:val="22"/>
          <w:szCs w:val="22"/>
          <w:lang w:val="it-IT"/>
        </w:rPr>
        <w:t xml:space="preserve">. </w:t>
      </w:r>
      <w:r w:rsidRPr="00044F96">
        <w:rPr>
          <w:rFonts w:ascii="Calibri" w:hAnsi="Calibri" w:cs="Calibri"/>
          <w:sz w:val="22"/>
          <w:szCs w:val="22"/>
          <w:lang w:val="it-IT"/>
        </w:rPr>
        <w:t xml:space="preserve">Per saperne di più sui vini della regione e sulla loro storia, infine, a </w:t>
      </w:r>
      <w:proofErr w:type="spellStart"/>
      <w:r w:rsidRPr="00044F96">
        <w:rPr>
          <w:rFonts w:ascii="Calibri" w:hAnsi="Calibri" w:cs="Calibri"/>
          <w:sz w:val="22"/>
          <w:szCs w:val="22"/>
          <w:lang w:val="it-IT"/>
        </w:rPr>
        <w:t>Meersburg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 c’è il museo esperienziale </w:t>
      </w:r>
      <w:proofErr w:type="spellStart"/>
      <w:r w:rsidRPr="00044F96">
        <w:rPr>
          <w:rFonts w:ascii="Calibri" w:hAnsi="Calibri" w:cs="Calibri"/>
          <w:b/>
          <w:sz w:val="22"/>
          <w:szCs w:val="22"/>
          <w:lang w:val="it-IT"/>
        </w:rPr>
        <w:t>Vineum</w:t>
      </w:r>
      <w:proofErr w:type="spellEnd"/>
      <w:r w:rsidRPr="00044F96">
        <w:rPr>
          <w:rFonts w:ascii="Calibri" w:hAnsi="Calibri" w:cs="Calibri"/>
          <w:sz w:val="22"/>
          <w:szCs w:val="22"/>
          <w:lang w:val="it-IT"/>
        </w:rPr>
        <w:t xml:space="preserve">, ospitato in un edificio storico che custodisce uno dei più antichi torchi in legno ancora funzionanti in Europa, risalente al 1607 </w:t>
      </w:r>
      <w:r w:rsidR="00094DC7" w:rsidRPr="00044F96">
        <w:rPr>
          <w:rFonts w:ascii="Calibri" w:hAnsi="Calibri" w:cs="Calibri"/>
          <w:sz w:val="22"/>
          <w:szCs w:val="22"/>
          <w:lang w:val="it-IT"/>
        </w:rPr>
        <w:t>(</w:t>
      </w:r>
      <w:hyperlink r:id="rId14" w:history="1">
        <w:r w:rsidR="00094DC7" w:rsidRPr="00044F96">
          <w:rPr>
            <w:rStyle w:val="Hyperlink"/>
            <w:rFonts w:ascii="Calibri" w:hAnsi="Calibri" w:cs="Calibri"/>
            <w:sz w:val="22"/>
            <w:szCs w:val="22"/>
            <w:lang w:val="it-IT"/>
          </w:rPr>
          <w:t>http://www.bodensee.eu/it/cosa-scoprire/mappa-panoramica/vineum-bodensee-_poi834</w:t>
        </w:r>
      </w:hyperlink>
      <w:r w:rsidR="00094DC7" w:rsidRPr="00044F96">
        <w:rPr>
          <w:rStyle w:val="Hyperlink"/>
          <w:rFonts w:ascii="Calibri" w:hAnsi="Calibri" w:cs="Calibri"/>
          <w:sz w:val="22"/>
          <w:szCs w:val="22"/>
          <w:lang w:val="it-IT"/>
        </w:rPr>
        <w:t xml:space="preserve">). </w:t>
      </w:r>
    </w:p>
    <w:p w14:paraId="35492952" w14:textId="090AF3C1" w:rsidR="000E06EF" w:rsidRPr="000E06EF" w:rsidRDefault="000E06EF" w:rsidP="000E06EF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044F96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Cassaforte del vino a </w:t>
      </w:r>
      <w:proofErr w:type="spellStart"/>
      <w:r w:rsidRPr="00044F96">
        <w:rPr>
          <w:rFonts w:ascii="Calibri" w:hAnsi="Calibri" w:cs="Calibri"/>
          <w:b/>
          <w:i/>
          <w:sz w:val="20"/>
          <w:szCs w:val="20"/>
          <w:lang w:val="it-IT"/>
        </w:rPr>
        <w:t>Weinfelden</w:t>
      </w:r>
      <w:proofErr w:type="spellEnd"/>
      <w:r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</w:p>
    <w:p w14:paraId="4C72672D" w14:textId="79948D01" w:rsidR="00893219" w:rsidRPr="00094DC7" w:rsidRDefault="00893219" w:rsidP="00893219">
      <w:pPr>
        <w:spacing w:line="240" w:lineRule="auto"/>
        <w:rPr>
          <w:rFonts w:ascii="Calibri" w:hAnsi="Calibri" w:cs="Calibri"/>
          <w:lang w:val="it-IT"/>
        </w:rPr>
      </w:pPr>
    </w:p>
    <w:p w14:paraId="2DE82263" w14:textId="3387E6A7" w:rsidR="00893219" w:rsidRDefault="00893219" w:rsidP="00893219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893219">
        <w:rPr>
          <w:rFonts w:ascii="Calibri" w:hAnsi="Calibri" w:cs="Calibri"/>
          <w:b/>
          <w:sz w:val="24"/>
          <w:szCs w:val="24"/>
          <w:lang w:val="it-IT"/>
        </w:rPr>
        <w:t xml:space="preserve">Soggiornare a tema: </w:t>
      </w:r>
      <w:proofErr w:type="spellStart"/>
      <w:r w:rsidRPr="00893219">
        <w:rPr>
          <w:rFonts w:ascii="Calibri" w:hAnsi="Calibri" w:cs="Calibri"/>
          <w:b/>
          <w:i/>
          <w:sz w:val="24"/>
          <w:szCs w:val="24"/>
          <w:lang w:val="it-IT"/>
        </w:rPr>
        <w:t>wine</w:t>
      </w:r>
      <w:proofErr w:type="spellEnd"/>
      <w:r w:rsidRPr="00893219">
        <w:rPr>
          <w:rFonts w:ascii="Calibri" w:hAnsi="Calibri" w:cs="Calibri"/>
          <w:b/>
          <w:i/>
          <w:sz w:val="24"/>
          <w:szCs w:val="24"/>
          <w:lang w:val="it-IT"/>
        </w:rPr>
        <w:t xml:space="preserve"> hotel</w:t>
      </w:r>
      <w:r w:rsidRPr="00893219">
        <w:rPr>
          <w:rFonts w:ascii="Calibri" w:hAnsi="Calibri" w:cs="Calibri"/>
          <w:b/>
          <w:sz w:val="24"/>
          <w:szCs w:val="24"/>
          <w:lang w:val="it-IT"/>
        </w:rPr>
        <w:t>, camere in botte e appartamenti presso i vigneti</w:t>
      </w:r>
    </w:p>
    <w:p w14:paraId="3D7C048F" w14:textId="3B9F6611" w:rsidR="00893219" w:rsidRPr="00044F96" w:rsidRDefault="007C358D" w:rsidP="00893219">
      <w:pPr>
        <w:spacing w:line="240" w:lineRule="auto"/>
        <w:rPr>
          <w:rFonts w:ascii="Calibri" w:hAnsi="Calibri" w:cs="Calibri"/>
          <w:b/>
          <w:color w:val="0070C0"/>
          <w:sz w:val="20"/>
          <w:szCs w:val="20"/>
        </w:rPr>
      </w:pPr>
      <w:r>
        <w:rPr>
          <w:rFonts w:ascii="Calibri" w:hAnsi="Calibri" w:cs="Calibri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67F5AAC" wp14:editId="33B4F0EE">
            <wp:simplePos x="0" y="0"/>
            <wp:positionH relativeFrom="column">
              <wp:posOffset>3051810</wp:posOffset>
            </wp:positionH>
            <wp:positionV relativeFrom="paragraph">
              <wp:posOffset>106045</wp:posOffset>
            </wp:positionV>
            <wp:extent cx="2151380" cy="1439545"/>
            <wp:effectExtent l="0" t="0" r="1270" b="825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mpingplatz-Klausenhorn_Schlaffass3_Bildnachweis_MTK-Dagmar-Schwelle_LR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19" w:rsidRPr="00B00838">
        <w:rPr>
          <w:rFonts w:ascii="Calibri" w:hAnsi="Calibri" w:cs="Calibri"/>
          <w:lang w:val="it-IT"/>
        </w:rPr>
        <w:t xml:space="preserve">Dormire, come Diogene, </w:t>
      </w:r>
      <w:r w:rsidR="00893219" w:rsidRPr="00B00838">
        <w:rPr>
          <w:rFonts w:ascii="Calibri" w:hAnsi="Calibri" w:cs="Calibri"/>
          <w:b/>
          <w:lang w:val="it-IT"/>
        </w:rPr>
        <w:t>in una</w:t>
      </w:r>
      <w:r w:rsidR="00893219" w:rsidRPr="00B00838">
        <w:rPr>
          <w:rFonts w:ascii="Calibri" w:hAnsi="Calibri" w:cs="Calibri"/>
          <w:lang w:val="it-IT"/>
        </w:rPr>
        <w:t xml:space="preserve"> </w:t>
      </w:r>
      <w:r w:rsidR="00893219" w:rsidRPr="00B00838">
        <w:rPr>
          <w:rFonts w:ascii="Calibri" w:hAnsi="Calibri" w:cs="Calibri"/>
          <w:b/>
          <w:lang w:val="it-IT"/>
        </w:rPr>
        <w:t>botte</w:t>
      </w:r>
      <w:r w:rsidR="00893219" w:rsidRPr="00B00838">
        <w:rPr>
          <w:rFonts w:ascii="Calibri" w:hAnsi="Calibri" w:cs="Calibri"/>
          <w:lang w:val="it-IT"/>
        </w:rPr>
        <w:t xml:space="preserve">? </w:t>
      </w:r>
      <w:r w:rsidR="00893219" w:rsidRPr="00893219">
        <w:rPr>
          <w:rFonts w:ascii="Calibri" w:hAnsi="Calibri" w:cs="Calibri"/>
          <w:lang w:val="it-IT"/>
        </w:rPr>
        <w:t xml:space="preserve">È quello che si può fare nel podere </w:t>
      </w:r>
      <w:proofErr w:type="spellStart"/>
      <w:r w:rsidR="00893219" w:rsidRPr="00893219">
        <w:rPr>
          <w:rFonts w:ascii="Calibri" w:hAnsi="Calibri" w:cs="Calibri"/>
          <w:i/>
          <w:lang w:val="it-IT"/>
        </w:rPr>
        <w:t>Rüdi</w:t>
      </w:r>
      <w:proofErr w:type="spellEnd"/>
      <w:r w:rsidR="00893219" w:rsidRPr="00893219">
        <w:rPr>
          <w:rFonts w:ascii="Calibri" w:hAnsi="Calibri" w:cs="Calibri"/>
          <w:i/>
          <w:lang w:val="it-IT"/>
        </w:rPr>
        <w:t xml:space="preserve"> </w:t>
      </w:r>
      <w:r w:rsidR="00893219" w:rsidRPr="00893219">
        <w:rPr>
          <w:rFonts w:ascii="Calibri" w:hAnsi="Calibri" w:cs="Calibri"/>
          <w:lang w:val="it-IT"/>
        </w:rPr>
        <w:t xml:space="preserve">a </w:t>
      </w:r>
      <w:proofErr w:type="spellStart"/>
      <w:r w:rsidR="00893219" w:rsidRPr="00893219">
        <w:rPr>
          <w:rFonts w:ascii="Calibri" w:hAnsi="Calibri" w:cs="Calibri"/>
          <w:lang w:val="it-IT"/>
        </w:rPr>
        <w:t>Trasadingen</w:t>
      </w:r>
      <w:proofErr w:type="spellEnd"/>
      <w:r w:rsidR="00893219" w:rsidRPr="00893219">
        <w:rPr>
          <w:rFonts w:ascii="Calibri" w:hAnsi="Calibri" w:cs="Calibri"/>
          <w:lang w:val="it-IT"/>
        </w:rPr>
        <w:t xml:space="preserve">, in Svizzera. Le botti più recenti, tutte in legno, ospitano confortevoli letti matrimoniali, bagno con doccia e televisore, mentre la finestra ad oblò lascia entrare la luce del sole ed </w:t>
      </w:r>
      <w:r w:rsidR="00893219" w:rsidRPr="00044F96">
        <w:rPr>
          <w:rFonts w:ascii="Calibri" w:hAnsi="Calibri" w:cs="Calibri"/>
          <w:lang w:val="it-IT"/>
        </w:rPr>
        <w:t xml:space="preserve">affaccia sul giardino. Nella </w:t>
      </w:r>
      <w:proofErr w:type="spellStart"/>
      <w:r w:rsidR="00893219" w:rsidRPr="00044F96">
        <w:rPr>
          <w:rFonts w:ascii="Calibri" w:hAnsi="Calibri" w:cs="Calibri"/>
          <w:i/>
          <w:lang w:val="it-IT"/>
        </w:rPr>
        <w:t>Weinstube</w:t>
      </w:r>
      <w:proofErr w:type="spellEnd"/>
      <w:r w:rsidR="00893219" w:rsidRPr="00044F96">
        <w:rPr>
          <w:rFonts w:ascii="Calibri" w:hAnsi="Calibri" w:cs="Calibri"/>
          <w:lang w:val="it-IT"/>
        </w:rPr>
        <w:t xml:space="preserve"> si assaggiano i </w:t>
      </w:r>
      <w:proofErr w:type="spellStart"/>
      <w:r w:rsidR="00893219" w:rsidRPr="00044F96">
        <w:rPr>
          <w:rFonts w:ascii="Calibri" w:hAnsi="Calibri" w:cs="Calibri"/>
          <w:lang w:val="it-IT"/>
        </w:rPr>
        <w:t>Blauburgunder</w:t>
      </w:r>
      <w:proofErr w:type="spellEnd"/>
      <w:r w:rsidR="00893219" w:rsidRPr="00044F96">
        <w:rPr>
          <w:rFonts w:ascii="Calibri" w:hAnsi="Calibri" w:cs="Calibri"/>
          <w:lang w:val="it-IT"/>
        </w:rPr>
        <w:t>, i rosé e i cabernet della cantina, accompagnati da deliziosi pane e speck, o dai dolci fatti in casa (</w:t>
      </w:r>
      <w:hyperlink r:id="rId16" w:history="1">
        <w:r w:rsidR="00893219" w:rsidRPr="00044F96">
          <w:rPr>
            <w:rStyle w:val="Hyperlink"/>
            <w:rFonts w:ascii="Calibri" w:hAnsi="Calibri" w:cs="Calibri"/>
            <w:lang w:val="it-IT"/>
          </w:rPr>
          <w:t>www.rueedi-ferien.ch</w:t>
        </w:r>
      </w:hyperlink>
      <w:r w:rsidR="00893219" w:rsidRPr="00044F96">
        <w:rPr>
          <w:rFonts w:ascii="Calibri" w:hAnsi="Calibri" w:cs="Calibri"/>
          <w:lang w:val="it-IT"/>
        </w:rPr>
        <w:t xml:space="preserve">) . </w:t>
      </w:r>
      <w:r w:rsidR="00936683" w:rsidRPr="00044F96">
        <w:rPr>
          <w:rFonts w:ascii="Calibri" w:hAnsi="Calibri" w:cs="Calibri"/>
          <w:lang w:val="it-IT"/>
        </w:rPr>
        <w:t xml:space="preserve">Anche </w:t>
      </w:r>
      <w:r w:rsidRPr="00044F96">
        <w:rPr>
          <w:rFonts w:ascii="Calibri" w:hAnsi="Calibri" w:cs="Calibri"/>
          <w:lang w:val="it-IT"/>
        </w:rPr>
        <w:t xml:space="preserve">il campeggio </w:t>
      </w:r>
      <w:proofErr w:type="spellStart"/>
      <w:r w:rsidRPr="00044F96">
        <w:rPr>
          <w:rFonts w:ascii="Calibri" w:hAnsi="Calibri" w:cs="Calibri"/>
          <w:lang w:val="it-IT"/>
        </w:rPr>
        <w:t>Klausehorn</w:t>
      </w:r>
      <w:proofErr w:type="spellEnd"/>
      <w:r w:rsidRPr="00044F96">
        <w:rPr>
          <w:rFonts w:ascii="Calibri" w:hAnsi="Calibri" w:cs="Calibri"/>
          <w:lang w:val="it-IT"/>
        </w:rPr>
        <w:t>****, presso Costanza, offre ai suoi ospiti rustiche botti in legno come soluzione di soggiorno (</w:t>
      </w:r>
      <w:hyperlink r:id="rId17" w:history="1">
        <w:r w:rsidRPr="00044F96">
          <w:rPr>
            <w:rStyle w:val="Hyperlink"/>
            <w:rFonts w:ascii="Calibri" w:hAnsi="Calibri" w:cs="Calibri"/>
            <w:lang w:val="it-IT"/>
          </w:rPr>
          <w:t>www.camping-klausenhorn.de</w:t>
        </w:r>
      </w:hyperlink>
      <w:r w:rsidRPr="00044F96">
        <w:rPr>
          <w:rFonts w:ascii="Calibri" w:hAnsi="Calibri" w:cs="Calibri"/>
          <w:lang w:val="it-IT"/>
        </w:rPr>
        <w:t>)</w:t>
      </w:r>
      <w:r w:rsidR="00123AB9" w:rsidRPr="00044F96">
        <w:rPr>
          <w:rFonts w:ascii="Calibri" w:hAnsi="Calibri" w:cs="Calibri"/>
          <w:lang w:val="it-IT"/>
        </w:rPr>
        <w:t xml:space="preserve">, in ricordo del Concilio di Costanza che pose fine allo Scisma Occidentale (1414 – 1418): pare che a quel tempo i visitatori venuti da ogni parte d’Europa </w:t>
      </w:r>
      <w:r w:rsidR="00402FD7" w:rsidRPr="00044F96">
        <w:rPr>
          <w:rFonts w:ascii="Calibri" w:hAnsi="Calibri" w:cs="Calibri"/>
          <w:lang w:val="it-IT"/>
        </w:rPr>
        <w:t xml:space="preserve">in città </w:t>
      </w:r>
      <w:r w:rsidR="00123AB9" w:rsidRPr="00044F96">
        <w:rPr>
          <w:rFonts w:ascii="Calibri" w:hAnsi="Calibri" w:cs="Calibri"/>
          <w:lang w:val="it-IT"/>
        </w:rPr>
        <w:t xml:space="preserve">fossero così tanti, che molti furono costretti a dormire </w:t>
      </w:r>
      <w:r w:rsidR="008B32EE" w:rsidRPr="00044F96">
        <w:rPr>
          <w:rFonts w:ascii="Calibri" w:hAnsi="Calibri" w:cs="Calibri"/>
          <w:lang w:val="it-IT"/>
        </w:rPr>
        <w:t xml:space="preserve">nei luoghi più disparati, e anche </w:t>
      </w:r>
      <w:r w:rsidR="00123AB9" w:rsidRPr="00044F96">
        <w:rPr>
          <w:rFonts w:ascii="Calibri" w:hAnsi="Calibri" w:cs="Calibri"/>
          <w:lang w:val="it-IT"/>
        </w:rPr>
        <w:t>nelle botti di vino</w:t>
      </w:r>
      <w:r w:rsidRPr="00044F96">
        <w:rPr>
          <w:rFonts w:ascii="Calibri" w:hAnsi="Calibri" w:cs="Calibri"/>
          <w:lang w:val="it-IT"/>
        </w:rPr>
        <w:t xml:space="preserve">. </w:t>
      </w:r>
      <w:r w:rsidR="00893219" w:rsidRPr="00044F96">
        <w:rPr>
          <w:rFonts w:ascii="Calibri" w:hAnsi="Calibri" w:cs="Calibri"/>
          <w:lang w:val="it-IT"/>
        </w:rPr>
        <w:t>Eletto dalla guida Varta tra i 20 più begli “</w:t>
      </w:r>
      <w:proofErr w:type="spellStart"/>
      <w:r w:rsidR="00893219" w:rsidRPr="00044F96">
        <w:rPr>
          <w:rFonts w:ascii="Calibri" w:hAnsi="Calibri" w:cs="Calibri"/>
          <w:b/>
          <w:lang w:val="it-IT"/>
        </w:rPr>
        <w:t>wine</w:t>
      </w:r>
      <w:proofErr w:type="spellEnd"/>
      <w:r w:rsidR="00893219" w:rsidRPr="00044F96">
        <w:rPr>
          <w:rFonts w:ascii="Calibri" w:hAnsi="Calibri" w:cs="Calibri"/>
          <w:b/>
          <w:lang w:val="it-IT"/>
        </w:rPr>
        <w:t xml:space="preserve"> hotel</w:t>
      </w:r>
      <w:r w:rsidR="00893219" w:rsidRPr="00044F96">
        <w:rPr>
          <w:rFonts w:ascii="Calibri" w:hAnsi="Calibri" w:cs="Calibri"/>
          <w:lang w:val="it-IT"/>
        </w:rPr>
        <w:t xml:space="preserve">” della Germania, il </w:t>
      </w:r>
      <w:proofErr w:type="spellStart"/>
      <w:r w:rsidR="00893219" w:rsidRPr="00044F96">
        <w:rPr>
          <w:rFonts w:ascii="Calibri" w:hAnsi="Calibri" w:cs="Calibri"/>
          <w:i/>
          <w:lang w:val="it-IT"/>
        </w:rPr>
        <w:t>Burgunderhof</w:t>
      </w:r>
      <w:proofErr w:type="spellEnd"/>
      <w:r w:rsidR="00893219" w:rsidRPr="00044F96">
        <w:rPr>
          <w:rFonts w:ascii="Calibri" w:hAnsi="Calibri" w:cs="Calibri"/>
          <w:i/>
          <w:lang w:val="it-IT"/>
        </w:rPr>
        <w:t xml:space="preserve"> </w:t>
      </w:r>
      <w:r w:rsidR="00893219" w:rsidRPr="00044F96">
        <w:rPr>
          <w:rFonts w:ascii="Calibri" w:hAnsi="Calibri" w:cs="Calibri"/>
          <w:lang w:val="it-IT"/>
        </w:rPr>
        <w:t xml:space="preserve">di </w:t>
      </w:r>
      <w:proofErr w:type="spellStart"/>
      <w:r w:rsidR="00893219" w:rsidRPr="00044F96">
        <w:rPr>
          <w:rFonts w:ascii="Calibri" w:hAnsi="Calibri" w:cs="Calibri"/>
          <w:lang w:val="it-IT"/>
        </w:rPr>
        <w:t>Hagnau</w:t>
      </w:r>
      <w:proofErr w:type="spellEnd"/>
      <w:r w:rsidR="00893219" w:rsidRPr="00044F96">
        <w:rPr>
          <w:rFonts w:ascii="Calibri" w:hAnsi="Calibri" w:cs="Calibri"/>
          <w:lang w:val="it-IT"/>
        </w:rPr>
        <w:t xml:space="preserve"> (Germania) è una struttura </w:t>
      </w:r>
      <w:proofErr w:type="spellStart"/>
      <w:r w:rsidR="00893219" w:rsidRPr="00044F96">
        <w:rPr>
          <w:rFonts w:ascii="Calibri" w:hAnsi="Calibri" w:cs="Calibri"/>
          <w:i/>
          <w:lang w:val="it-IT"/>
        </w:rPr>
        <w:t>adults-only</w:t>
      </w:r>
      <w:proofErr w:type="spellEnd"/>
      <w:r w:rsidR="00893219" w:rsidRPr="00044F96">
        <w:rPr>
          <w:rFonts w:ascii="Calibri" w:hAnsi="Calibri" w:cs="Calibri"/>
          <w:lang w:val="it-IT"/>
        </w:rPr>
        <w:t xml:space="preserve"> che offre ambienti eleganti e raffinati, oltre alla</w:t>
      </w:r>
      <w:r w:rsidR="00893219" w:rsidRPr="00893219">
        <w:rPr>
          <w:rFonts w:ascii="Calibri" w:hAnsi="Calibri" w:cs="Calibri"/>
          <w:lang w:val="it-IT"/>
        </w:rPr>
        <w:t xml:space="preserve"> piscina e ad una spa. Nel </w:t>
      </w:r>
      <w:proofErr w:type="spellStart"/>
      <w:r w:rsidR="00893219" w:rsidRPr="00272C29">
        <w:rPr>
          <w:rFonts w:ascii="Calibri" w:hAnsi="Calibri" w:cs="Calibri"/>
          <w:b/>
          <w:lang w:val="it-IT"/>
        </w:rPr>
        <w:t>Weingut</w:t>
      </w:r>
      <w:proofErr w:type="spellEnd"/>
      <w:r w:rsidR="00893219" w:rsidRPr="00272C29">
        <w:rPr>
          <w:rFonts w:ascii="Calibri" w:hAnsi="Calibri" w:cs="Calibri"/>
          <w:b/>
          <w:lang w:val="it-IT"/>
        </w:rPr>
        <w:t xml:space="preserve"> &amp; Distillerie</w:t>
      </w:r>
      <w:r w:rsidR="00893219" w:rsidRPr="00893219">
        <w:rPr>
          <w:rFonts w:ascii="Calibri" w:hAnsi="Calibri" w:cs="Calibri"/>
          <w:lang w:val="it-IT"/>
        </w:rPr>
        <w:t xml:space="preserve"> si possono degustare ed acquistare i vini e i preziosi distillati, tutti da coltivazioni rigorosamente biologiche, del </w:t>
      </w:r>
      <w:proofErr w:type="spellStart"/>
      <w:r w:rsidR="00893219" w:rsidRPr="00893219">
        <w:rPr>
          <w:rFonts w:ascii="Calibri" w:hAnsi="Calibri" w:cs="Calibri"/>
          <w:lang w:val="it-IT"/>
        </w:rPr>
        <w:t>Burgunderhof</w:t>
      </w:r>
      <w:proofErr w:type="spellEnd"/>
      <w:r w:rsidR="00893219" w:rsidRPr="00893219">
        <w:rPr>
          <w:rFonts w:ascii="Calibri" w:hAnsi="Calibri" w:cs="Calibri"/>
          <w:lang w:val="it-IT"/>
        </w:rPr>
        <w:t xml:space="preserve"> (</w:t>
      </w:r>
      <w:hyperlink r:id="rId18" w:history="1">
        <w:r w:rsidR="00893219" w:rsidRPr="00893219">
          <w:rPr>
            <w:rStyle w:val="Hyperlink"/>
            <w:rFonts w:ascii="Calibri" w:hAnsi="Calibri" w:cs="Calibri"/>
            <w:lang w:val="it-IT"/>
          </w:rPr>
          <w:t>www.burgunderhof.de</w:t>
        </w:r>
      </w:hyperlink>
      <w:r w:rsidR="00893219" w:rsidRPr="00893219">
        <w:rPr>
          <w:rFonts w:ascii="Calibri" w:hAnsi="Calibri" w:cs="Calibri"/>
          <w:lang w:val="it-IT"/>
        </w:rPr>
        <w:t xml:space="preserve"> ). Pace e tranquillità si ritrovano anche negli affascinanti ambienti della </w:t>
      </w:r>
      <w:r w:rsidR="00893219" w:rsidRPr="00893219">
        <w:rPr>
          <w:rFonts w:ascii="Calibri" w:hAnsi="Calibri" w:cs="Calibri"/>
          <w:b/>
          <w:lang w:val="it-IT"/>
        </w:rPr>
        <w:t xml:space="preserve">Certosa di </w:t>
      </w:r>
      <w:proofErr w:type="spellStart"/>
      <w:r w:rsidR="00893219" w:rsidRPr="00893219">
        <w:rPr>
          <w:rFonts w:ascii="Calibri" w:hAnsi="Calibri" w:cs="Calibri"/>
          <w:b/>
          <w:lang w:val="it-IT"/>
        </w:rPr>
        <w:t>Ittingen</w:t>
      </w:r>
      <w:proofErr w:type="spellEnd"/>
      <w:r w:rsidR="00893219" w:rsidRPr="00893219">
        <w:rPr>
          <w:rFonts w:ascii="Calibri" w:hAnsi="Calibri" w:cs="Calibri"/>
          <w:lang w:val="it-IT"/>
        </w:rPr>
        <w:t xml:space="preserve">, oggi secolarizzata. L’hotel interno al complesso offre 68 camere eleganti e spaziose, mente nel ristorante vengono serviti piatti preparati con i prodotti (sono circa 200) a vero chilometro zero, provenienti dagli orti, dai giardini, dalla macelleria e dal </w:t>
      </w:r>
      <w:proofErr w:type="spellStart"/>
      <w:r w:rsidR="00893219" w:rsidRPr="00893219">
        <w:rPr>
          <w:rFonts w:ascii="Calibri" w:hAnsi="Calibri" w:cs="Calibri"/>
          <w:lang w:val="it-IT"/>
        </w:rPr>
        <w:t>lattificio</w:t>
      </w:r>
      <w:proofErr w:type="spellEnd"/>
      <w:r w:rsidR="00893219" w:rsidRPr="00893219">
        <w:rPr>
          <w:rFonts w:ascii="Calibri" w:hAnsi="Calibri" w:cs="Calibri"/>
          <w:lang w:val="it-IT"/>
        </w:rPr>
        <w:t xml:space="preserve"> del convento, accompagnati dai vini delle vigne della certosa (</w:t>
      </w:r>
      <w:hyperlink r:id="rId19" w:history="1">
        <w:r w:rsidR="00893219" w:rsidRPr="00893219">
          <w:rPr>
            <w:rStyle w:val="Hyperlink"/>
            <w:rFonts w:ascii="Calibri" w:hAnsi="Calibri" w:cs="Calibri"/>
            <w:lang w:val="it-IT"/>
          </w:rPr>
          <w:t>www.kartause.ch</w:t>
        </w:r>
      </w:hyperlink>
      <w:r w:rsidR="00893219" w:rsidRPr="00893219">
        <w:rPr>
          <w:rStyle w:val="HTMLZitat"/>
          <w:rFonts w:ascii="Calibri" w:hAnsi="Calibri" w:cs="Calibri"/>
          <w:i w:val="0"/>
          <w:lang w:val="it-IT"/>
        </w:rPr>
        <w:t xml:space="preserve"> </w:t>
      </w:r>
      <w:r w:rsidR="00893219" w:rsidRPr="00893219">
        <w:rPr>
          <w:rFonts w:ascii="Calibri" w:hAnsi="Calibri" w:cs="Calibri"/>
          <w:i/>
          <w:lang w:val="it-IT"/>
        </w:rPr>
        <w:t>)</w:t>
      </w:r>
      <w:r w:rsidR="00893219" w:rsidRPr="00893219">
        <w:rPr>
          <w:rFonts w:ascii="Calibri" w:hAnsi="Calibri" w:cs="Calibri"/>
          <w:lang w:val="it-IT"/>
        </w:rPr>
        <w:t xml:space="preserve">. Hanno entrambe vinto il </w:t>
      </w:r>
      <w:r w:rsidR="00893219" w:rsidRPr="00893219">
        <w:rPr>
          <w:rFonts w:ascii="Calibri" w:hAnsi="Calibri" w:cs="Calibri"/>
          <w:b/>
          <w:lang w:val="it-IT"/>
        </w:rPr>
        <w:t xml:space="preserve">premio tedesco per l’Architettura del </w:t>
      </w:r>
      <w:r w:rsidR="00893219" w:rsidRPr="00893219">
        <w:rPr>
          <w:rFonts w:ascii="Calibri" w:hAnsi="Calibri" w:cs="Calibri"/>
          <w:b/>
          <w:lang w:val="it-IT"/>
        </w:rPr>
        <w:lastRenderedPageBreak/>
        <w:t>Vino</w:t>
      </w:r>
      <w:r w:rsidR="00893219" w:rsidRPr="00893219">
        <w:rPr>
          <w:rFonts w:ascii="Calibri" w:hAnsi="Calibri" w:cs="Calibri"/>
          <w:lang w:val="it-IT"/>
        </w:rPr>
        <w:t xml:space="preserve">, che riconosce il valore dei progetti più innovativi e ambiziosi nell’ambito della produzione vitivinicola: le </w:t>
      </w:r>
      <w:r w:rsidR="00893219" w:rsidRPr="00893219">
        <w:rPr>
          <w:rFonts w:ascii="Calibri" w:hAnsi="Calibri" w:cs="Calibri"/>
          <w:b/>
          <w:lang w:val="it-IT"/>
        </w:rPr>
        <w:t>vinoteche</w:t>
      </w:r>
      <w:r w:rsidR="00893219" w:rsidRPr="00893219">
        <w:rPr>
          <w:rFonts w:ascii="Calibri" w:hAnsi="Calibri" w:cs="Calibri"/>
          <w:lang w:val="it-IT"/>
        </w:rPr>
        <w:t xml:space="preserve"> dei poderi </w:t>
      </w:r>
      <w:proofErr w:type="spellStart"/>
      <w:r w:rsidR="00893219" w:rsidRPr="00893219">
        <w:rPr>
          <w:rFonts w:ascii="Calibri" w:hAnsi="Calibri" w:cs="Calibri"/>
          <w:i/>
          <w:lang w:val="it-IT"/>
        </w:rPr>
        <w:t>Winzerhof</w:t>
      </w:r>
      <w:proofErr w:type="spellEnd"/>
      <w:r w:rsidR="00893219" w:rsidRPr="00893219">
        <w:rPr>
          <w:rFonts w:ascii="Calibri" w:hAnsi="Calibri" w:cs="Calibri"/>
          <w:i/>
          <w:lang w:val="it-IT"/>
        </w:rPr>
        <w:t xml:space="preserve"> </w:t>
      </w:r>
      <w:proofErr w:type="spellStart"/>
      <w:r w:rsidR="00893219" w:rsidRPr="00893219">
        <w:rPr>
          <w:rFonts w:ascii="Calibri" w:hAnsi="Calibri" w:cs="Calibri"/>
          <w:i/>
          <w:lang w:val="it-IT"/>
        </w:rPr>
        <w:t>Gierer</w:t>
      </w:r>
      <w:proofErr w:type="spellEnd"/>
      <w:r w:rsidR="00893219" w:rsidRPr="00893219">
        <w:rPr>
          <w:rFonts w:ascii="Calibri" w:hAnsi="Calibri" w:cs="Calibri"/>
          <w:i/>
          <w:lang w:val="it-IT"/>
        </w:rPr>
        <w:t xml:space="preserve"> </w:t>
      </w:r>
      <w:r w:rsidR="00893219" w:rsidRPr="00893219">
        <w:rPr>
          <w:rFonts w:ascii="Calibri" w:hAnsi="Calibri" w:cs="Calibri"/>
          <w:lang w:val="it-IT"/>
        </w:rPr>
        <w:t xml:space="preserve">a </w:t>
      </w:r>
      <w:proofErr w:type="spellStart"/>
      <w:r w:rsidR="00893219" w:rsidRPr="00893219">
        <w:rPr>
          <w:rFonts w:ascii="Calibri" w:hAnsi="Calibri" w:cs="Calibri"/>
          <w:lang w:val="it-IT"/>
        </w:rPr>
        <w:t>Nonnenhorn</w:t>
      </w:r>
      <w:proofErr w:type="spellEnd"/>
      <w:r w:rsidR="00893219" w:rsidRPr="00893219">
        <w:rPr>
          <w:rFonts w:ascii="Calibri" w:hAnsi="Calibri" w:cs="Calibri"/>
          <w:lang w:val="it-IT"/>
        </w:rPr>
        <w:t xml:space="preserve"> e </w:t>
      </w:r>
      <w:r w:rsidR="00893219" w:rsidRPr="00893219">
        <w:rPr>
          <w:rFonts w:ascii="Calibri" w:hAnsi="Calibri" w:cs="Calibri"/>
          <w:i/>
          <w:lang w:val="it-IT"/>
        </w:rPr>
        <w:t>Schmidt am Bodensee</w:t>
      </w:r>
      <w:r w:rsidR="00893219" w:rsidRPr="00893219">
        <w:rPr>
          <w:rFonts w:ascii="Calibri" w:hAnsi="Calibri" w:cs="Calibri"/>
          <w:lang w:val="it-IT"/>
        </w:rPr>
        <w:t xml:space="preserve"> a Wasserburg sono moderne e innovative costruzioni in legno e vetro che si inseriscono armoniosamente nel paesaggio circostante e propongono i vini dei vigneti di famiglia. Entrambe offrono anche appartamenti come soluzioni di soggiorno (</w:t>
      </w:r>
      <w:hyperlink r:id="rId20" w:history="1">
        <w:r w:rsidR="00893219" w:rsidRPr="00893219">
          <w:rPr>
            <w:rStyle w:val="Hyperlink"/>
            <w:rFonts w:ascii="Calibri" w:hAnsi="Calibri" w:cs="Calibri"/>
            <w:lang w:val="it-IT"/>
          </w:rPr>
          <w:t>www.schmidt-am-bodensee.de</w:t>
        </w:r>
      </w:hyperlink>
      <w:r w:rsidR="00893219" w:rsidRPr="00893219">
        <w:rPr>
          <w:rFonts w:ascii="Calibri" w:hAnsi="Calibri" w:cs="Calibri"/>
          <w:lang w:val="it-IT"/>
        </w:rPr>
        <w:t xml:space="preserve"> , </w:t>
      </w:r>
      <w:hyperlink r:id="rId21" w:history="1">
        <w:r w:rsidR="00893219" w:rsidRPr="00893219">
          <w:rPr>
            <w:rStyle w:val="Hyperlink"/>
            <w:rFonts w:ascii="Calibri" w:hAnsi="Calibri" w:cs="Calibri"/>
            <w:lang w:val="it-IT"/>
          </w:rPr>
          <w:t>www.winzerhof-gierer.de</w:t>
        </w:r>
      </w:hyperlink>
      <w:r w:rsidR="00893219" w:rsidRPr="00893219">
        <w:rPr>
          <w:rFonts w:ascii="Calibri" w:hAnsi="Calibri" w:cs="Calibri"/>
          <w:lang w:val="it-IT"/>
        </w:rPr>
        <w:t xml:space="preserve"> ). </w:t>
      </w:r>
    </w:p>
    <w:p w14:paraId="09C5D54E" w14:textId="7344CA41" w:rsidR="000E06EF" w:rsidRPr="000E06EF" w:rsidRDefault="000E06EF" w:rsidP="00893219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Botti presso </w:t>
      </w:r>
      <w:proofErr w:type="spellStart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>Campingsplatz</w:t>
      </w:r>
      <w:proofErr w:type="spellEnd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proofErr w:type="spellStart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>Klausehorn</w:t>
      </w:r>
      <w:proofErr w:type="spellEnd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>credits</w:t>
      </w:r>
      <w:proofErr w:type="spellEnd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@: </w:t>
      </w:r>
      <w:r w:rsidRPr="000E06EF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 xml:space="preserve">MTK/Dagmar </w:t>
      </w:r>
      <w:proofErr w:type="spellStart"/>
      <w:r w:rsidRPr="000E06EF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>Schwelle</w:t>
      </w:r>
      <w:proofErr w:type="spellEnd"/>
    </w:p>
    <w:p w14:paraId="59C7BE8F" w14:textId="77777777" w:rsidR="00893219" w:rsidRPr="000E06EF" w:rsidRDefault="00893219" w:rsidP="00893219">
      <w:pPr>
        <w:spacing w:line="240" w:lineRule="auto"/>
        <w:rPr>
          <w:rFonts w:ascii="Calibri" w:hAnsi="Calibri" w:cs="Calibri"/>
          <w:lang w:val="it-IT"/>
        </w:rPr>
      </w:pPr>
    </w:p>
    <w:p w14:paraId="5EE66145" w14:textId="2F62F835" w:rsidR="00893219" w:rsidRPr="00044F96" w:rsidRDefault="001F7A16" w:rsidP="00893219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60BC7534" wp14:editId="3F8BA4A4">
            <wp:simplePos x="0" y="0"/>
            <wp:positionH relativeFrom="column">
              <wp:posOffset>-2540</wp:posOffset>
            </wp:positionH>
            <wp:positionV relativeFrom="paragraph">
              <wp:posOffset>188595</wp:posOffset>
            </wp:positionV>
            <wp:extent cx="1790700" cy="1344930"/>
            <wp:effectExtent l="0" t="0" r="0" b="762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GIO_2018-08_Genuss_Pur_Essen__12x9cm_300dpi_Nachweis_Hotel_Restaurant_Gottfried_LR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219" w:rsidRPr="00044F96">
        <w:rPr>
          <w:rFonts w:ascii="Calibri" w:hAnsi="Calibri" w:cs="Calibri"/>
          <w:b/>
          <w:sz w:val="24"/>
          <w:szCs w:val="24"/>
          <w:lang w:val="it-IT"/>
        </w:rPr>
        <w:t>Vino e tradizione gastronomica regionale</w:t>
      </w:r>
    </w:p>
    <w:p w14:paraId="472E6E6E" w14:textId="4B11C550" w:rsidR="00893219" w:rsidRDefault="00893219" w:rsidP="00893219">
      <w:pPr>
        <w:spacing w:line="240" w:lineRule="auto"/>
        <w:rPr>
          <w:rFonts w:ascii="Calibri" w:hAnsi="Calibri" w:cs="Calibri"/>
          <w:lang w:val="it-IT"/>
        </w:rPr>
      </w:pPr>
      <w:r w:rsidRPr="00893219">
        <w:rPr>
          <w:rFonts w:ascii="Calibri" w:hAnsi="Calibri" w:cs="Calibri"/>
          <w:lang w:val="it-IT"/>
        </w:rPr>
        <w:t xml:space="preserve">Un menù di tre portate per assaggiare il migliore pesce di lago, accompagnato dai vini del territorio: è la proposta di quindici ristoranti della sponda tedesca del Bodensee per le </w:t>
      </w:r>
      <w:r w:rsidRPr="00893219">
        <w:rPr>
          <w:rFonts w:ascii="Calibri" w:hAnsi="Calibri" w:cs="Calibri"/>
          <w:b/>
          <w:lang w:val="it-IT"/>
        </w:rPr>
        <w:t>Settimane del pesce e del coregone</w:t>
      </w:r>
      <w:r w:rsidRPr="00893219">
        <w:rPr>
          <w:rFonts w:ascii="Calibri" w:hAnsi="Calibri" w:cs="Calibri"/>
          <w:lang w:val="it-IT"/>
        </w:rPr>
        <w:t xml:space="preserve"> (11.09 – 09.10.2018). Il pesce – oltre al coregone, il pesce persico, la carpa e il salmerino alpino – è pescato giornalmente, e il menù è offerto sempre a 29€ (vini esclusi). Anche </w:t>
      </w:r>
      <w:r w:rsidRPr="00893219">
        <w:rPr>
          <w:rFonts w:ascii="Calibri" w:hAnsi="Calibri" w:cs="Calibri"/>
          <w:b/>
          <w:lang w:val="it-IT"/>
        </w:rPr>
        <w:t xml:space="preserve">L’Autunno </w:t>
      </w:r>
      <w:r w:rsidRPr="00094DC7">
        <w:rPr>
          <w:rFonts w:ascii="Calibri" w:hAnsi="Calibri" w:cs="Calibri"/>
          <w:b/>
          <w:lang w:val="it-IT"/>
        </w:rPr>
        <w:t>del Gusto</w:t>
      </w:r>
      <w:r w:rsidRPr="00094DC7">
        <w:rPr>
          <w:rFonts w:ascii="Calibri" w:hAnsi="Calibri" w:cs="Calibri"/>
          <w:lang w:val="it-IT"/>
        </w:rPr>
        <w:t xml:space="preserve"> (13. – 27.10.2018) che si tiene nelle località di </w:t>
      </w:r>
      <w:proofErr w:type="spellStart"/>
      <w:r w:rsidRPr="00094DC7">
        <w:rPr>
          <w:rFonts w:ascii="Calibri" w:hAnsi="Calibri" w:cs="Calibri"/>
          <w:lang w:val="it-IT"/>
        </w:rPr>
        <w:t>Lindau</w:t>
      </w:r>
      <w:proofErr w:type="spellEnd"/>
      <w:r w:rsidRPr="00094DC7">
        <w:rPr>
          <w:rFonts w:ascii="Calibri" w:hAnsi="Calibri" w:cs="Calibri"/>
          <w:lang w:val="it-IT"/>
        </w:rPr>
        <w:t xml:space="preserve">, </w:t>
      </w:r>
      <w:proofErr w:type="spellStart"/>
      <w:r w:rsidRPr="00094DC7">
        <w:rPr>
          <w:rFonts w:ascii="Calibri" w:hAnsi="Calibri" w:cs="Calibri"/>
          <w:lang w:val="it-IT"/>
        </w:rPr>
        <w:t>Bodolz</w:t>
      </w:r>
      <w:proofErr w:type="spellEnd"/>
      <w:r w:rsidRPr="00094DC7">
        <w:rPr>
          <w:rFonts w:ascii="Calibri" w:hAnsi="Calibri" w:cs="Calibri"/>
          <w:lang w:val="it-IT"/>
        </w:rPr>
        <w:t xml:space="preserve">, Wasserburg e </w:t>
      </w:r>
      <w:proofErr w:type="spellStart"/>
      <w:r w:rsidRPr="00094DC7">
        <w:rPr>
          <w:rFonts w:ascii="Calibri" w:hAnsi="Calibri" w:cs="Calibri"/>
          <w:lang w:val="it-IT"/>
        </w:rPr>
        <w:t>Nonnenhorn</w:t>
      </w:r>
      <w:proofErr w:type="spellEnd"/>
      <w:r w:rsidRPr="00094DC7">
        <w:rPr>
          <w:rFonts w:ascii="Calibri" w:hAnsi="Calibri" w:cs="Calibri"/>
          <w:lang w:val="it-IT"/>
        </w:rPr>
        <w:t xml:space="preserve"> è un inno alla cucina regionale e ai prodotti del territorio, come ad esempio le mele, le zucche, i formaggi e i distillati. Anche qui non mancano – insieme alle serate a tema e ai menù-degustazione</w:t>
      </w:r>
      <w:r w:rsidR="00272C29">
        <w:rPr>
          <w:rFonts w:ascii="Calibri" w:hAnsi="Calibri" w:cs="Calibri"/>
          <w:lang w:val="it-IT"/>
        </w:rPr>
        <w:t xml:space="preserve"> - </w:t>
      </w:r>
      <w:r w:rsidRPr="00094DC7">
        <w:rPr>
          <w:rFonts w:ascii="Calibri" w:hAnsi="Calibri" w:cs="Calibri"/>
          <w:lang w:val="it-IT"/>
        </w:rPr>
        <w:t>i tour di cantine e poderi e gli abbinamenti con i vini locali (</w:t>
      </w:r>
      <w:hyperlink r:id="rId23" w:history="1">
        <w:r w:rsidRPr="00094DC7">
          <w:rPr>
            <w:rStyle w:val="Hyperlink"/>
            <w:rFonts w:ascii="Calibri" w:hAnsi="Calibri" w:cs="Calibri"/>
            <w:lang w:val="it-IT"/>
          </w:rPr>
          <w:t>www.lagodicostanza.eu</w:t>
        </w:r>
      </w:hyperlink>
      <w:r w:rsidRPr="00094DC7">
        <w:rPr>
          <w:rFonts w:ascii="Calibri" w:hAnsi="Calibri" w:cs="Calibri"/>
          <w:lang w:val="it-IT"/>
        </w:rPr>
        <w:t>). Una</w:t>
      </w:r>
      <w:r w:rsidRPr="00893219">
        <w:rPr>
          <w:rFonts w:ascii="Calibri" w:hAnsi="Calibri" w:cs="Calibri"/>
          <w:lang w:val="it-IT"/>
        </w:rPr>
        <w:t xml:space="preserve"> crociera sul lago, con degustazione e sottofondo musicale, fa parte dei piaceri dell’estate e del primo autunno. Le navi della BSB propongono fino al 21 settembre </w:t>
      </w:r>
      <w:r w:rsidRPr="00893219">
        <w:rPr>
          <w:rFonts w:ascii="Calibri" w:hAnsi="Calibri" w:cs="Calibri"/>
          <w:b/>
          <w:lang w:val="it-IT"/>
        </w:rPr>
        <w:t xml:space="preserve">crociere di tre ore e </w:t>
      </w:r>
      <w:proofErr w:type="gramStart"/>
      <w:r w:rsidRPr="00893219">
        <w:rPr>
          <w:rFonts w:ascii="Calibri" w:hAnsi="Calibri" w:cs="Calibri"/>
          <w:b/>
          <w:lang w:val="it-IT"/>
        </w:rPr>
        <w:t>mezza</w:t>
      </w:r>
      <w:proofErr w:type="gramEnd"/>
      <w:r w:rsidRPr="00893219">
        <w:rPr>
          <w:rFonts w:ascii="Calibri" w:hAnsi="Calibri" w:cs="Calibri"/>
          <w:b/>
          <w:lang w:val="it-IT"/>
        </w:rPr>
        <w:t xml:space="preserve"> circa</w:t>
      </w:r>
      <w:r w:rsidRPr="00893219">
        <w:rPr>
          <w:rFonts w:ascii="Calibri" w:hAnsi="Calibri" w:cs="Calibri"/>
          <w:lang w:val="it-IT"/>
        </w:rPr>
        <w:t xml:space="preserve"> con assaggi di vini del territorio, a 39€ a persona e partenze da Meersburg o Costanza (</w:t>
      </w:r>
      <w:hyperlink r:id="rId24" w:history="1">
        <w:r w:rsidRPr="00893219">
          <w:rPr>
            <w:rStyle w:val="Hyperlink"/>
            <w:rFonts w:ascii="Calibri" w:hAnsi="Calibri" w:cs="Calibri"/>
            <w:lang w:val="it-IT"/>
          </w:rPr>
          <w:t>www.bsb.de</w:t>
        </w:r>
      </w:hyperlink>
      <w:r w:rsidRPr="00893219">
        <w:rPr>
          <w:rFonts w:ascii="Calibri" w:hAnsi="Calibri" w:cs="Calibri"/>
          <w:lang w:val="it-IT"/>
        </w:rPr>
        <w:t xml:space="preserve">) . </w:t>
      </w:r>
    </w:p>
    <w:p w14:paraId="0F3BA53B" w14:textId="5BC20CF9" w:rsidR="001F7A16" w:rsidRPr="000E06EF" w:rsidRDefault="001F7A16" w:rsidP="001F7A16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</w:t>
      </w:r>
      <w:r>
        <w:rPr>
          <w:rFonts w:ascii="Calibri" w:hAnsi="Calibri" w:cs="Calibri"/>
          <w:b/>
          <w:i/>
          <w:sz w:val="20"/>
          <w:szCs w:val="20"/>
          <w:lang w:val="it-IT"/>
        </w:rPr>
        <w:t>Settimane del pesce e del coregone</w:t>
      </w:r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, </w:t>
      </w:r>
      <w:proofErr w:type="spellStart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>credits</w:t>
      </w:r>
      <w:proofErr w:type="spellEnd"/>
      <w:r w:rsidRPr="000E06EF">
        <w:rPr>
          <w:rFonts w:ascii="Calibri" w:hAnsi="Calibri" w:cs="Calibri"/>
          <w:b/>
          <w:i/>
          <w:sz w:val="20"/>
          <w:szCs w:val="20"/>
          <w:lang w:val="it-IT"/>
        </w:rPr>
        <w:t xml:space="preserve">@: </w:t>
      </w:r>
      <w:proofErr w:type="spellStart"/>
      <w:r w:rsidR="00DD332C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>Restaurant</w:t>
      </w:r>
      <w:proofErr w:type="spellEnd"/>
      <w:r w:rsidR="00DD332C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 xml:space="preserve"> </w:t>
      </w:r>
      <w:proofErr w:type="spellStart"/>
      <w:r w:rsidR="00DD332C">
        <w:rPr>
          <w:rFonts w:ascii="Calibri" w:hAnsi="Calibri" w:cs="Calibri"/>
          <w:b/>
          <w:i/>
          <w:color w:val="000000"/>
          <w:sz w:val="20"/>
          <w:szCs w:val="20"/>
          <w:lang w:val="it-IT"/>
        </w:rPr>
        <w:t>Gottfried</w:t>
      </w:r>
      <w:proofErr w:type="spellEnd"/>
    </w:p>
    <w:p w14:paraId="79294BBC" w14:textId="77777777" w:rsidR="001F7A16" w:rsidRPr="00893219" w:rsidRDefault="001F7A16" w:rsidP="00893219">
      <w:pPr>
        <w:spacing w:line="240" w:lineRule="auto"/>
        <w:rPr>
          <w:rFonts w:ascii="Calibri" w:hAnsi="Calibri" w:cs="Calibri"/>
          <w:lang w:val="it-IT"/>
        </w:rPr>
      </w:pPr>
    </w:p>
    <w:p w14:paraId="5B4F4E0C" w14:textId="77777777" w:rsidR="00893219" w:rsidRPr="00893219" w:rsidRDefault="00893219" w:rsidP="00893219">
      <w:pPr>
        <w:spacing w:line="240" w:lineRule="auto"/>
        <w:rPr>
          <w:rFonts w:ascii="Calibri" w:hAnsi="Calibri" w:cs="Calibri"/>
          <w:lang w:val="it-IT"/>
        </w:rPr>
      </w:pPr>
    </w:p>
    <w:p w14:paraId="0C720545" w14:textId="77777777" w:rsidR="00893219" w:rsidRPr="00893219" w:rsidRDefault="00893219" w:rsidP="00893219">
      <w:pPr>
        <w:spacing w:line="240" w:lineRule="auto"/>
        <w:rPr>
          <w:rFonts w:ascii="Calibri" w:hAnsi="Calibri" w:cs="Calibri"/>
          <w:lang w:val="it-IT"/>
        </w:rPr>
      </w:pPr>
    </w:p>
    <w:p w14:paraId="452D3CB2" w14:textId="0D2DCC9F" w:rsidR="00CD0C8B" w:rsidRPr="00141192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25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DFF69C1" w14:textId="7777777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4199D9F3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26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7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28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9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30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69407E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31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</w:p>
    <w:p w14:paraId="1B2E5C50" w14:textId="77777777" w:rsidR="00E409FD" w:rsidRPr="00553E51" w:rsidRDefault="0069407E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32" w:history="1">
        <w:r w:rsidR="00CD0C8B" w:rsidRPr="005E434B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33"/>
      <w:footerReference w:type="default" r:id="rId34"/>
      <w:headerReference w:type="first" r:id="rId35"/>
      <w:footerReference w:type="first" r:id="rId36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BC73" w14:textId="77777777" w:rsidR="00E01351" w:rsidRDefault="00E01351">
      <w:pPr>
        <w:spacing w:line="240" w:lineRule="auto"/>
      </w:pPr>
      <w:r>
        <w:separator/>
      </w:r>
    </w:p>
  </w:endnote>
  <w:endnote w:type="continuationSeparator" w:id="0">
    <w:p w14:paraId="5FCA8F78" w14:textId="77777777" w:rsidR="00E01351" w:rsidRDefault="00E0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716F0E" w:rsidRDefault="00716F0E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716F0E" w:rsidRPr="008062D0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Achim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716F0E" w:rsidRPr="001A43A4" w:rsidRDefault="00716F0E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716F0E" w:rsidRPr="001A43A4" w:rsidRDefault="00716F0E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" o:allowoverlap="f" filled="f" stroked="f">
              <v:textbox inset="0,0,0,0">
                <w:txbxContent>
                  <w:p w14:paraId="0BCF787A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716F0E" w:rsidRPr="008062D0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716F0E" w:rsidRPr="001A43A4" w:rsidRDefault="00716F0E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716F0E" w:rsidRPr="001A43A4" w:rsidRDefault="00716F0E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716F0E" w:rsidRPr="001A43A4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716F0E" w:rsidRPr="000D306F" w:rsidRDefault="00716F0E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716F0E" w:rsidRPr="008062D0" w:rsidRDefault="00716F0E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" o:allowoverlap="f" filled="f" stroked="f">
              <v:textbox inset="0,0,0,0">
                <w:txbxContent>
                  <w:p w14:paraId="2745212E" w14:textId="77777777" w:rsidR="00716F0E" w:rsidRPr="001A43A4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716F0E" w:rsidRPr="000D306F" w:rsidRDefault="00716F0E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716F0E" w:rsidRPr="008062D0" w:rsidRDefault="00716F0E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716F0E" w:rsidRDefault="00716F0E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716F0E" w:rsidRPr="005B25A2" w:rsidRDefault="00716F0E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iR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" o:allowoverlap="f" filled="f" stroked="f">
              <v:textbox inset="0,0,0,0">
                <w:txbxContent>
                  <w:p w14:paraId="3DE997CD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716F0E" w:rsidRPr="005B25A2" w:rsidRDefault="00716F0E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716F0E" w:rsidRPr="005B25A2" w:rsidRDefault="00716F0E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716F0E" w:rsidRPr="005B25A2" w:rsidRDefault="00716F0E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" o:allowoverlap="f" filled="f" stroked="f">
              <v:textbox inset="0,0,0,0">
                <w:txbxContent>
                  <w:p w14:paraId="2CD72B16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716F0E" w:rsidRPr="005B25A2" w:rsidRDefault="00716F0E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716F0E" w:rsidRPr="005B25A2" w:rsidRDefault="00716F0E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67BCD" w14:textId="77777777" w:rsidR="00E01351" w:rsidRDefault="00E01351">
      <w:pPr>
        <w:spacing w:line="240" w:lineRule="auto"/>
      </w:pPr>
      <w:r>
        <w:separator/>
      </w:r>
    </w:p>
  </w:footnote>
  <w:footnote w:type="continuationSeparator" w:id="0">
    <w:p w14:paraId="0A67C3CB" w14:textId="77777777" w:rsidR="00E01351" w:rsidRDefault="00E01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716F0E" w:rsidRPr="0097742E" w:rsidRDefault="00716F0E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716F0E" w:rsidRPr="0097742E" w:rsidRDefault="00716F0E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716F0E" w:rsidRPr="0097742E" w:rsidRDefault="00716F0E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716F0E" w:rsidRPr="005B25A2" w:rsidRDefault="00716F0E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69407E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4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mL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1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p3iYu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6B6DC5FA" w14:textId="77777777" w:rsidR="00716F0E" w:rsidRPr="005B25A2" w:rsidRDefault="00716F0E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69407E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4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716F0E" w:rsidRPr="005B25A2" w:rsidRDefault="00716F0E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QlsQIAALM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" o:allowoverlap="f" filled="f" stroked="f">
              <v:textbox inset="0,0,0,0">
                <w:txbxContent>
                  <w:p w14:paraId="585D238C" w14:textId="77777777" w:rsidR="00716F0E" w:rsidRPr="005B25A2" w:rsidRDefault="00716F0E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716F0E" w:rsidRDefault="00716F0E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9C9AA3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24"/>
  </w:num>
  <w:num w:numId="14">
    <w:abstractNumId w:val="13"/>
  </w:num>
  <w:num w:numId="15">
    <w:abstractNumId w:val="23"/>
  </w:num>
  <w:num w:numId="16">
    <w:abstractNumId w:val="18"/>
  </w:num>
  <w:num w:numId="17">
    <w:abstractNumId w:val="11"/>
  </w:num>
  <w:num w:numId="18">
    <w:abstractNumId w:val="22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BC6"/>
    <w:rsid w:val="00000DCD"/>
    <w:rsid w:val="000012E7"/>
    <w:rsid w:val="0001124A"/>
    <w:rsid w:val="00012811"/>
    <w:rsid w:val="00012E70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4F96"/>
    <w:rsid w:val="00045F58"/>
    <w:rsid w:val="0004791A"/>
    <w:rsid w:val="00054330"/>
    <w:rsid w:val="000558CD"/>
    <w:rsid w:val="0006186E"/>
    <w:rsid w:val="0006203C"/>
    <w:rsid w:val="00062CAA"/>
    <w:rsid w:val="0006312D"/>
    <w:rsid w:val="00067462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94DC7"/>
    <w:rsid w:val="000A4DDA"/>
    <w:rsid w:val="000A560C"/>
    <w:rsid w:val="000A66B3"/>
    <w:rsid w:val="000A7501"/>
    <w:rsid w:val="000B18C3"/>
    <w:rsid w:val="000B4557"/>
    <w:rsid w:val="000B5B45"/>
    <w:rsid w:val="000B6476"/>
    <w:rsid w:val="000B6EDD"/>
    <w:rsid w:val="000C2295"/>
    <w:rsid w:val="000C2607"/>
    <w:rsid w:val="000C2BC4"/>
    <w:rsid w:val="000C4061"/>
    <w:rsid w:val="000C6099"/>
    <w:rsid w:val="000C6BEE"/>
    <w:rsid w:val="000D124D"/>
    <w:rsid w:val="000D306F"/>
    <w:rsid w:val="000D3B8C"/>
    <w:rsid w:val="000D447C"/>
    <w:rsid w:val="000E06EF"/>
    <w:rsid w:val="000E2674"/>
    <w:rsid w:val="000E288A"/>
    <w:rsid w:val="000E35DD"/>
    <w:rsid w:val="000E37E4"/>
    <w:rsid w:val="000E6702"/>
    <w:rsid w:val="000E74EA"/>
    <w:rsid w:val="000F29E3"/>
    <w:rsid w:val="000F46D6"/>
    <w:rsid w:val="000F4CB3"/>
    <w:rsid w:val="000F5FAA"/>
    <w:rsid w:val="000F66FF"/>
    <w:rsid w:val="000F6D19"/>
    <w:rsid w:val="00107035"/>
    <w:rsid w:val="00111AAC"/>
    <w:rsid w:val="00117923"/>
    <w:rsid w:val="00122180"/>
    <w:rsid w:val="00123550"/>
    <w:rsid w:val="00123AB9"/>
    <w:rsid w:val="0012517B"/>
    <w:rsid w:val="001255A5"/>
    <w:rsid w:val="00125AB6"/>
    <w:rsid w:val="00126AB1"/>
    <w:rsid w:val="001276FE"/>
    <w:rsid w:val="00130B87"/>
    <w:rsid w:val="00131635"/>
    <w:rsid w:val="00135BDB"/>
    <w:rsid w:val="00136AC8"/>
    <w:rsid w:val="00137198"/>
    <w:rsid w:val="0014016A"/>
    <w:rsid w:val="00151143"/>
    <w:rsid w:val="00151B29"/>
    <w:rsid w:val="00152876"/>
    <w:rsid w:val="00152D73"/>
    <w:rsid w:val="00155374"/>
    <w:rsid w:val="001601EA"/>
    <w:rsid w:val="00167A8D"/>
    <w:rsid w:val="00172C91"/>
    <w:rsid w:val="00174198"/>
    <w:rsid w:val="00176C48"/>
    <w:rsid w:val="0017727D"/>
    <w:rsid w:val="00177F38"/>
    <w:rsid w:val="0018018E"/>
    <w:rsid w:val="00186C36"/>
    <w:rsid w:val="0019037A"/>
    <w:rsid w:val="00192EC1"/>
    <w:rsid w:val="00193AAA"/>
    <w:rsid w:val="00194E14"/>
    <w:rsid w:val="00196999"/>
    <w:rsid w:val="00196C58"/>
    <w:rsid w:val="0019709D"/>
    <w:rsid w:val="001A43A4"/>
    <w:rsid w:val="001A43D6"/>
    <w:rsid w:val="001A5761"/>
    <w:rsid w:val="001A5E8F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525E"/>
    <w:rsid w:val="001F709B"/>
    <w:rsid w:val="001F7A16"/>
    <w:rsid w:val="00204479"/>
    <w:rsid w:val="002045B3"/>
    <w:rsid w:val="002071B3"/>
    <w:rsid w:val="00210317"/>
    <w:rsid w:val="00211B8F"/>
    <w:rsid w:val="002125AD"/>
    <w:rsid w:val="002155EC"/>
    <w:rsid w:val="002236B4"/>
    <w:rsid w:val="0022394E"/>
    <w:rsid w:val="002246EA"/>
    <w:rsid w:val="00227288"/>
    <w:rsid w:val="00240083"/>
    <w:rsid w:val="00241BBD"/>
    <w:rsid w:val="00241BE4"/>
    <w:rsid w:val="00245406"/>
    <w:rsid w:val="002512E1"/>
    <w:rsid w:val="0025207C"/>
    <w:rsid w:val="00254F85"/>
    <w:rsid w:val="00262287"/>
    <w:rsid w:val="002649A4"/>
    <w:rsid w:val="00267DA9"/>
    <w:rsid w:val="0027059B"/>
    <w:rsid w:val="00272C29"/>
    <w:rsid w:val="00276EC3"/>
    <w:rsid w:val="0028088B"/>
    <w:rsid w:val="0028199B"/>
    <w:rsid w:val="00282561"/>
    <w:rsid w:val="00292C93"/>
    <w:rsid w:val="00294E2B"/>
    <w:rsid w:val="00294E67"/>
    <w:rsid w:val="002A0CFB"/>
    <w:rsid w:val="002A109B"/>
    <w:rsid w:val="002A28E4"/>
    <w:rsid w:val="002B0A8C"/>
    <w:rsid w:val="002B0D51"/>
    <w:rsid w:val="002B15FC"/>
    <w:rsid w:val="002C24D5"/>
    <w:rsid w:val="002C4F70"/>
    <w:rsid w:val="002C7686"/>
    <w:rsid w:val="002C7F1C"/>
    <w:rsid w:val="002D3475"/>
    <w:rsid w:val="002D6693"/>
    <w:rsid w:val="002D6AA5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1B1"/>
    <w:rsid w:val="00316EDA"/>
    <w:rsid w:val="0031776C"/>
    <w:rsid w:val="003177A9"/>
    <w:rsid w:val="00317E8B"/>
    <w:rsid w:val="00327C17"/>
    <w:rsid w:val="00330DBD"/>
    <w:rsid w:val="00333814"/>
    <w:rsid w:val="003342A2"/>
    <w:rsid w:val="00337A28"/>
    <w:rsid w:val="003430D2"/>
    <w:rsid w:val="0034618E"/>
    <w:rsid w:val="003473DC"/>
    <w:rsid w:val="00350C05"/>
    <w:rsid w:val="0036169A"/>
    <w:rsid w:val="00362462"/>
    <w:rsid w:val="0036375E"/>
    <w:rsid w:val="00363A28"/>
    <w:rsid w:val="0036411B"/>
    <w:rsid w:val="00370060"/>
    <w:rsid w:val="00370B11"/>
    <w:rsid w:val="00373663"/>
    <w:rsid w:val="00373C75"/>
    <w:rsid w:val="00380436"/>
    <w:rsid w:val="0038120A"/>
    <w:rsid w:val="00386D4C"/>
    <w:rsid w:val="00396333"/>
    <w:rsid w:val="0039705C"/>
    <w:rsid w:val="003A25E7"/>
    <w:rsid w:val="003A4BC7"/>
    <w:rsid w:val="003A614C"/>
    <w:rsid w:val="003A6998"/>
    <w:rsid w:val="003A6EBA"/>
    <w:rsid w:val="003A7F48"/>
    <w:rsid w:val="003B1190"/>
    <w:rsid w:val="003B26F9"/>
    <w:rsid w:val="003B720A"/>
    <w:rsid w:val="003B7589"/>
    <w:rsid w:val="003B76FB"/>
    <w:rsid w:val="003C2B76"/>
    <w:rsid w:val="003C610F"/>
    <w:rsid w:val="003D06A1"/>
    <w:rsid w:val="003D088C"/>
    <w:rsid w:val="003D1D0A"/>
    <w:rsid w:val="003D35BC"/>
    <w:rsid w:val="003D369A"/>
    <w:rsid w:val="003D51B0"/>
    <w:rsid w:val="003D64F3"/>
    <w:rsid w:val="003E0067"/>
    <w:rsid w:val="003E5735"/>
    <w:rsid w:val="003E57E6"/>
    <w:rsid w:val="003E6000"/>
    <w:rsid w:val="003E694D"/>
    <w:rsid w:val="003F0225"/>
    <w:rsid w:val="003F0567"/>
    <w:rsid w:val="003F29F2"/>
    <w:rsid w:val="003F2A64"/>
    <w:rsid w:val="003F513B"/>
    <w:rsid w:val="003F7013"/>
    <w:rsid w:val="004020DC"/>
    <w:rsid w:val="00402FD7"/>
    <w:rsid w:val="00403AB9"/>
    <w:rsid w:val="0040600A"/>
    <w:rsid w:val="0040652B"/>
    <w:rsid w:val="004066EF"/>
    <w:rsid w:val="00416284"/>
    <w:rsid w:val="0041739B"/>
    <w:rsid w:val="00421BE9"/>
    <w:rsid w:val="00432794"/>
    <w:rsid w:val="004328FF"/>
    <w:rsid w:val="00432D6E"/>
    <w:rsid w:val="004333DD"/>
    <w:rsid w:val="00433A1D"/>
    <w:rsid w:val="00436CF0"/>
    <w:rsid w:val="00442B40"/>
    <w:rsid w:val="00442DC4"/>
    <w:rsid w:val="00443F8D"/>
    <w:rsid w:val="00444B9C"/>
    <w:rsid w:val="00454E09"/>
    <w:rsid w:val="00456252"/>
    <w:rsid w:val="0046100F"/>
    <w:rsid w:val="00463917"/>
    <w:rsid w:val="004668C1"/>
    <w:rsid w:val="00466CF5"/>
    <w:rsid w:val="00466E61"/>
    <w:rsid w:val="00471043"/>
    <w:rsid w:val="00473148"/>
    <w:rsid w:val="0047324C"/>
    <w:rsid w:val="00483CFF"/>
    <w:rsid w:val="00484CA0"/>
    <w:rsid w:val="004871A5"/>
    <w:rsid w:val="00492243"/>
    <w:rsid w:val="00492A45"/>
    <w:rsid w:val="004942F0"/>
    <w:rsid w:val="00496FCB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715A"/>
    <w:rsid w:val="004E71D0"/>
    <w:rsid w:val="004E7512"/>
    <w:rsid w:val="004F021B"/>
    <w:rsid w:val="004F0699"/>
    <w:rsid w:val="004F1862"/>
    <w:rsid w:val="004F20A0"/>
    <w:rsid w:val="004F22B6"/>
    <w:rsid w:val="004F68DC"/>
    <w:rsid w:val="005021B0"/>
    <w:rsid w:val="0050398A"/>
    <w:rsid w:val="00505D5B"/>
    <w:rsid w:val="00506159"/>
    <w:rsid w:val="00506883"/>
    <w:rsid w:val="005116CB"/>
    <w:rsid w:val="00511F22"/>
    <w:rsid w:val="005122FD"/>
    <w:rsid w:val="00515C7C"/>
    <w:rsid w:val="00524088"/>
    <w:rsid w:val="00524616"/>
    <w:rsid w:val="00527364"/>
    <w:rsid w:val="00532105"/>
    <w:rsid w:val="005324EB"/>
    <w:rsid w:val="0053301C"/>
    <w:rsid w:val="00533608"/>
    <w:rsid w:val="00540DCB"/>
    <w:rsid w:val="0054275C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3B23"/>
    <w:rsid w:val="00565B96"/>
    <w:rsid w:val="00565C94"/>
    <w:rsid w:val="005701CB"/>
    <w:rsid w:val="0057092C"/>
    <w:rsid w:val="005747DE"/>
    <w:rsid w:val="0057542A"/>
    <w:rsid w:val="005770E2"/>
    <w:rsid w:val="00577D3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A781B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6023"/>
    <w:rsid w:val="005D6521"/>
    <w:rsid w:val="005D7B34"/>
    <w:rsid w:val="005E202F"/>
    <w:rsid w:val="005E434B"/>
    <w:rsid w:val="005F27C5"/>
    <w:rsid w:val="005F48EA"/>
    <w:rsid w:val="006001E7"/>
    <w:rsid w:val="0060147D"/>
    <w:rsid w:val="00601A0B"/>
    <w:rsid w:val="006033E5"/>
    <w:rsid w:val="00607168"/>
    <w:rsid w:val="0061058B"/>
    <w:rsid w:val="006108C1"/>
    <w:rsid w:val="00614A6B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2A65"/>
    <w:rsid w:val="00642AE3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217C"/>
    <w:rsid w:val="00693249"/>
    <w:rsid w:val="0069407E"/>
    <w:rsid w:val="006952F1"/>
    <w:rsid w:val="006960DA"/>
    <w:rsid w:val="00696B8F"/>
    <w:rsid w:val="0069742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3385"/>
    <w:rsid w:val="006D343C"/>
    <w:rsid w:val="006D4C94"/>
    <w:rsid w:val="006D5B7E"/>
    <w:rsid w:val="006D5DE4"/>
    <w:rsid w:val="006D677A"/>
    <w:rsid w:val="006D6E75"/>
    <w:rsid w:val="006E0A61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784F"/>
    <w:rsid w:val="00734232"/>
    <w:rsid w:val="00735944"/>
    <w:rsid w:val="00736A8C"/>
    <w:rsid w:val="00736C73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96CF8"/>
    <w:rsid w:val="007A2116"/>
    <w:rsid w:val="007A23A8"/>
    <w:rsid w:val="007A2EAA"/>
    <w:rsid w:val="007A7A23"/>
    <w:rsid w:val="007B0539"/>
    <w:rsid w:val="007B1352"/>
    <w:rsid w:val="007B4B24"/>
    <w:rsid w:val="007C358D"/>
    <w:rsid w:val="007C3A95"/>
    <w:rsid w:val="007C538E"/>
    <w:rsid w:val="007C6197"/>
    <w:rsid w:val="007D1402"/>
    <w:rsid w:val="007D1D32"/>
    <w:rsid w:val="007D1D7D"/>
    <w:rsid w:val="007D3FCA"/>
    <w:rsid w:val="007F01BD"/>
    <w:rsid w:val="007F1778"/>
    <w:rsid w:val="007F35E2"/>
    <w:rsid w:val="007F416C"/>
    <w:rsid w:val="00802CE9"/>
    <w:rsid w:val="008062D0"/>
    <w:rsid w:val="008112D9"/>
    <w:rsid w:val="00813701"/>
    <w:rsid w:val="00813E67"/>
    <w:rsid w:val="008156DB"/>
    <w:rsid w:val="0082679D"/>
    <w:rsid w:val="008270B6"/>
    <w:rsid w:val="0082781A"/>
    <w:rsid w:val="00830945"/>
    <w:rsid w:val="00830F5B"/>
    <w:rsid w:val="00833FC4"/>
    <w:rsid w:val="00835B97"/>
    <w:rsid w:val="00835D9B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67616"/>
    <w:rsid w:val="00871615"/>
    <w:rsid w:val="00873B02"/>
    <w:rsid w:val="0087518B"/>
    <w:rsid w:val="00877200"/>
    <w:rsid w:val="0088323A"/>
    <w:rsid w:val="00883DDF"/>
    <w:rsid w:val="00884DEB"/>
    <w:rsid w:val="00884E69"/>
    <w:rsid w:val="00884FF3"/>
    <w:rsid w:val="00886F96"/>
    <w:rsid w:val="00893219"/>
    <w:rsid w:val="00896D93"/>
    <w:rsid w:val="00897B66"/>
    <w:rsid w:val="008A2007"/>
    <w:rsid w:val="008A6D3D"/>
    <w:rsid w:val="008A771B"/>
    <w:rsid w:val="008B14AB"/>
    <w:rsid w:val="008B32EE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3CA7"/>
    <w:rsid w:val="008D56E8"/>
    <w:rsid w:val="008D6075"/>
    <w:rsid w:val="008E5BAF"/>
    <w:rsid w:val="008F0BE1"/>
    <w:rsid w:val="008F379C"/>
    <w:rsid w:val="00900A28"/>
    <w:rsid w:val="009010FD"/>
    <w:rsid w:val="0090139F"/>
    <w:rsid w:val="00902A1B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3267"/>
    <w:rsid w:val="00935083"/>
    <w:rsid w:val="00936683"/>
    <w:rsid w:val="00936F9C"/>
    <w:rsid w:val="0094004C"/>
    <w:rsid w:val="009408F4"/>
    <w:rsid w:val="00941AF1"/>
    <w:rsid w:val="00945DED"/>
    <w:rsid w:val="0094670C"/>
    <w:rsid w:val="0095026E"/>
    <w:rsid w:val="0095049E"/>
    <w:rsid w:val="00951146"/>
    <w:rsid w:val="0095260B"/>
    <w:rsid w:val="00952C5A"/>
    <w:rsid w:val="009540CE"/>
    <w:rsid w:val="00954666"/>
    <w:rsid w:val="00954C49"/>
    <w:rsid w:val="0095749B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C2E6D"/>
    <w:rsid w:val="009C3F47"/>
    <w:rsid w:val="009D0A93"/>
    <w:rsid w:val="009D1152"/>
    <w:rsid w:val="009D2ADB"/>
    <w:rsid w:val="009F02DE"/>
    <w:rsid w:val="009F6510"/>
    <w:rsid w:val="00A00AD9"/>
    <w:rsid w:val="00A022C3"/>
    <w:rsid w:val="00A03DE9"/>
    <w:rsid w:val="00A04440"/>
    <w:rsid w:val="00A05520"/>
    <w:rsid w:val="00A073D8"/>
    <w:rsid w:val="00A10D0A"/>
    <w:rsid w:val="00A13A7D"/>
    <w:rsid w:val="00A14277"/>
    <w:rsid w:val="00A145CC"/>
    <w:rsid w:val="00A201E2"/>
    <w:rsid w:val="00A2271D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42DF"/>
    <w:rsid w:val="00A679B9"/>
    <w:rsid w:val="00A734EF"/>
    <w:rsid w:val="00A7770B"/>
    <w:rsid w:val="00A82B3E"/>
    <w:rsid w:val="00A82EF2"/>
    <w:rsid w:val="00A8630F"/>
    <w:rsid w:val="00A86CB0"/>
    <w:rsid w:val="00A86F37"/>
    <w:rsid w:val="00A87DCF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0838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08C4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404F"/>
    <w:rsid w:val="00B65F3B"/>
    <w:rsid w:val="00B67A38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572"/>
    <w:rsid w:val="00BA1B44"/>
    <w:rsid w:val="00BA2274"/>
    <w:rsid w:val="00BA40C5"/>
    <w:rsid w:val="00BB0F91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242"/>
    <w:rsid w:val="00C221A7"/>
    <w:rsid w:val="00C22F05"/>
    <w:rsid w:val="00C23CBE"/>
    <w:rsid w:val="00C24C50"/>
    <w:rsid w:val="00C349E4"/>
    <w:rsid w:val="00C34C29"/>
    <w:rsid w:val="00C35235"/>
    <w:rsid w:val="00C35A47"/>
    <w:rsid w:val="00C365A4"/>
    <w:rsid w:val="00C42ED4"/>
    <w:rsid w:val="00C44BD3"/>
    <w:rsid w:val="00C46CCF"/>
    <w:rsid w:val="00C46F58"/>
    <w:rsid w:val="00C5017D"/>
    <w:rsid w:val="00C52132"/>
    <w:rsid w:val="00C56022"/>
    <w:rsid w:val="00C57FDD"/>
    <w:rsid w:val="00C61805"/>
    <w:rsid w:val="00C618F0"/>
    <w:rsid w:val="00C62C72"/>
    <w:rsid w:val="00C630CD"/>
    <w:rsid w:val="00C63764"/>
    <w:rsid w:val="00C64101"/>
    <w:rsid w:val="00C71CC0"/>
    <w:rsid w:val="00C71F27"/>
    <w:rsid w:val="00C74C5E"/>
    <w:rsid w:val="00C7672C"/>
    <w:rsid w:val="00C76FFA"/>
    <w:rsid w:val="00C77BB8"/>
    <w:rsid w:val="00C85EFB"/>
    <w:rsid w:val="00C86C17"/>
    <w:rsid w:val="00C902C0"/>
    <w:rsid w:val="00C9180B"/>
    <w:rsid w:val="00C93E26"/>
    <w:rsid w:val="00C94920"/>
    <w:rsid w:val="00CA160D"/>
    <w:rsid w:val="00CA414C"/>
    <w:rsid w:val="00CA4DE3"/>
    <w:rsid w:val="00CA5441"/>
    <w:rsid w:val="00CA734E"/>
    <w:rsid w:val="00CB79D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249C"/>
    <w:rsid w:val="00CF41D5"/>
    <w:rsid w:val="00CF42C6"/>
    <w:rsid w:val="00CF4EAB"/>
    <w:rsid w:val="00CF57B2"/>
    <w:rsid w:val="00CF7435"/>
    <w:rsid w:val="00D0178A"/>
    <w:rsid w:val="00D03E25"/>
    <w:rsid w:val="00D11359"/>
    <w:rsid w:val="00D126BD"/>
    <w:rsid w:val="00D139C6"/>
    <w:rsid w:val="00D14B11"/>
    <w:rsid w:val="00D16129"/>
    <w:rsid w:val="00D16352"/>
    <w:rsid w:val="00D20573"/>
    <w:rsid w:val="00D20C7C"/>
    <w:rsid w:val="00D2125B"/>
    <w:rsid w:val="00D2217D"/>
    <w:rsid w:val="00D224F4"/>
    <w:rsid w:val="00D24E7F"/>
    <w:rsid w:val="00D24F95"/>
    <w:rsid w:val="00D3132F"/>
    <w:rsid w:val="00D32588"/>
    <w:rsid w:val="00D43053"/>
    <w:rsid w:val="00D430BF"/>
    <w:rsid w:val="00D5573D"/>
    <w:rsid w:val="00D618E2"/>
    <w:rsid w:val="00D62759"/>
    <w:rsid w:val="00D64C62"/>
    <w:rsid w:val="00D70ADC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10C1"/>
    <w:rsid w:val="00DD332C"/>
    <w:rsid w:val="00DD3F2B"/>
    <w:rsid w:val="00DD4BCC"/>
    <w:rsid w:val="00DD60ED"/>
    <w:rsid w:val="00DD6F2E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1351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30297"/>
    <w:rsid w:val="00E30C5D"/>
    <w:rsid w:val="00E3348D"/>
    <w:rsid w:val="00E346C7"/>
    <w:rsid w:val="00E3625A"/>
    <w:rsid w:val="00E40908"/>
    <w:rsid w:val="00E409FD"/>
    <w:rsid w:val="00E41F5B"/>
    <w:rsid w:val="00E42AE7"/>
    <w:rsid w:val="00E442B2"/>
    <w:rsid w:val="00E45F3F"/>
    <w:rsid w:val="00E5254B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41C"/>
    <w:rsid w:val="00E73E2A"/>
    <w:rsid w:val="00E7525D"/>
    <w:rsid w:val="00E80E61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39CF"/>
    <w:rsid w:val="00EC402D"/>
    <w:rsid w:val="00ED05B4"/>
    <w:rsid w:val="00ED4C5B"/>
    <w:rsid w:val="00ED643F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F00297"/>
    <w:rsid w:val="00F00CC8"/>
    <w:rsid w:val="00F0279F"/>
    <w:rsid w:val="00F03773"/>
    <w:rsid w:val="00F07475"/>
    <w:rsid w:val="00F07874"/>
    <w:rsid w:val="00F07B94"/>
    <w:rsid w:val="00F179CC"/>
    <w:rsid w:val="00F226B0"/>
    <w:rsid w:val="00F2505F"/>
    <w:rsid w:val="00F314AE"/>
    <w:rsid w:val="00F318D0"/>
    <w:rsid w:val="00F3349E"/>
    <w:rsid w:val="00F36D1A"/>
    <w:rsid w:val="00F45A49"/>
    <w:rsid w:val="00F47CCA"/>
    <w:rsid w:val="00F52245"/>
    <w:rsid w:val="00F5339E"/>
    <w:rsid w:val="00F54D9E"/>
    <w:rsid w:val="00F56B3F"/>
    <w:rsid w:val="00F66C5C"/>
    <w:rsid w:val="00F67A59"/>
    <w:rsid w:val="00F722B2"/>
    <w:rsid w:val="00F74A32"/>
    <w:rsid w:val="00F917A0"/>
    <w:rsid w:val="00F91DEA"/>
    <w:rsid w:val="00F9300C"/>
    <w:rsid w:val="00F930CD"/>
    <w:rsid w:val="00F93A85"/>
    <w:rsid w:val="00F93EA3"/>
    <w:rsid w:val="00F961E5"/>
    <w:rsid w:val="00F97A09"/>
    <w:rsid w:val="00FA0D6A"/>
    <w:rsid w:val="00FA64F3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D686D"/>
    <w:rsid w:val="00FE17C3"/>
    <w:rsid w:val="00FE26D0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893219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4D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893219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4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fkellerei.li" TargetMode="External"/><Relationship Id="rId18" Type="http://schemas.openxmlformats.org/officeDocument/2006/relationships/hyperlink" Target="http://www.burgunderhof.de" TargetMode="External"/><Relationship Id="rId26" Type="http://schemas.openxmlformats.org/officeDocument/2006/relationships/hyperlink" Target="http://www.trenitalia.com" TargetMode="External"/><Relationship Id="rId21" Type="http://schemas.openxmlformats.org/officeDocument/2006/relationships/hyperlink" Target="http://www.winzerhof-gierer.de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chaffhauserland.ch" TargetMode="External"/><Relationship Id="rId17" Type="http://schemas.openxmlformats.org/officeDocument/2006/relationships/hyperlink" Target="http://www.camping-klausenhorn.de" TargetMode="External"/><Relationship Id="rId25" Type="http://schemas.openxmlformats.org/officeDocument/2006/relationships/hyperlink" Target="http://www.lagodicostanza.eu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ueedi-ferien.ch" TargetMode="External"/><Relationship Id="rId20" Type="http://schemas.openxmlformats.org/officeDocument/2006/relationships/hyperlink" Target="http://www.schmidt-am-bodensee.de" TargetMode="External"/><Relationship Id="rId29" Type="http://schemas.openxmlformats.org/officeDocument/2006/relationships/hyperlink" Target="http://www.bodensee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iginal-landreisen.de" TargetMode="External"/><Relationship Id="rId24" Type="http://schemas.openxmlformats.org/officeDocument/2006/relationships/hyperlink" Target="http://www.bsb.de" TargetMode="External"/><Relationship Id="rId32" Type="http://schemas.openxmlformats.org/officeDocument/2006/relationships/hyperlink" Target="mailto:c.bartoli@abc-prc.co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yperlink" Target="http://www.lagodicostanza.eu" TargetMode="External"/><Relationship Id="rId28" Type="http://schemas.openxmlformats.org/officeDocument/2006/relationships/hyperlink" Target="http://www.bodensee.eu/it/servizi/brochure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bodensee.eu/themen/genuss/wein/wine-trail-weinfelden---description.pdf" TargetMode="External"/><Relationship Id="rId19" Type="http://schemas.openxmlformats.org/officeDocument/2006/relationships/hyperlink" Target="http://www.kartause.ch" TargetMode="External"/><Relationship Id="rId31" Type="http://schemas.openxmlformats.org/officeDocument/2006/relationships/hyperlink" Target="http://www.abc-pr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bodensee.eu/it/cosa-scoprire/mappa-panoramica/vineum-bodensee-_poi834" TargetMode="External"/><Relationship Id="rId22" Type="http://schemas.openxmlformats.org/officeDocument/2006/relationships/image" Target="media/image3.jpg"/><Relationship Id="rId27" Type="http://schemas.openxmlformats.org/officeDocument/2006/relationships/hyperlink" Target="http://www.lagodicostanza.eu" TargetMode="External"/><Relationship Id="rId30" Type="http://schemas.openxmlformats.org/officeDocument/2006/relationships/hyperlink" Target="http://www.bodensee.eu/de/pressebereich/pressebilder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14E2-98E5-45AC-A8DA-94D50D71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4866EB4B</Template>
  <TotalTime>0</TotalTime>
  <Pages>4</Pages>
  <Words>1583</Words>
  <Characters>9979</Characters>
  <Application>Microsoft Office Word</Application>
  <DocSecurity>0</DocSecurity>
  <Lines>83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20</cp:revision>
  <cp:lastPrinted>2019-01-25T13:47:00Z</cp:lastPrinted>
  <dcterms:created xsi:type="dcterms:W3CDTF">2018-08-27T13:05:00Z</dcterms:created>
  <dcterms:modified xsi:type="dcterms:W3CDTF">2019-01-25T13:47:00Z</dcterms:modified>
</cp:coreProperties>
</file>