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CED" w:rsidRDefault="00FC3AD9" w:rsidP="003B6C87">
      <w:pPr>
        <w:spacing w:line="276" w:lineRule="auto"/>
        <w:rPr>
          <w:rFonts w:ascii="Calibri" w:eastAsia="Times New Roman" w:hAnsi="Calibri" w:cs="Times New Roman"/>
          <w:sz w:val="24"/>
          <w:szCs w:val="24"/>
        </w:rPr>
      </w:pPr>
      <w:bookmarkStart w:id="0" w:name="_GoBack"/>
      <w:bookmarkEnd w:id="0"/>
      <w:r w:rsidRPr="00142B09">
        <w:rPr>
          <w:rFonts w:ascii="Calibri" w:eastAsia="Calibri" w:hAnsi="Calibri" w:cs="Calibri"/>
          <w:b/>
          <w:bCs/>
          <w:sz w:val="24"/>
          <w:szCs w:val="24"/>
        </w:rPr>
        <w:t xml:space="preserve">PRESSETEXT – </w:t>
      </w:r>
      <w:r w:rsidR="004F07B7" w:rsidRPr="00142B09">
        <w:rPr>
          <w:rFonts w:ascii="Calibri" w:eastAsia="Calibri" w:hAnsi="Calibri" w:cs="Calibri"/>
          <w:b/>
          <w:bCs/>
          <w:sz w:val="24"/>
          <w:szCs w:val="24"/>
        </w:rPr>
        <w:t>Internationale Bodensee Tourismus GmbH</w:t>
      </w:r>
      <w:r w:rsidR="003B6C87">
        <w:rPr>
          <w:rFonts w:ascii="Calibri" w:eastAsia="Times New Roman" w:hAnsi="Calibri" w:cs="Times New Roman"/>
        </w:rPr>
        <w:br/>
      </w:r>
    </w:p>
    <w:p w:rsidR="00FF2CB9" w:rsidRPr="008F154B" w:rsidRDefault="00FF2CB9" w:rsidP="003B6C87">
      <w:pPr>
        <w:spacing w:line="276" w:lineRule="auto"/>
        <w:rPr>
          <w:rFonts w:ascii="Calibri" w:eastAsia="Times New Roman" w:hAnsi="Calibri" w:cs="Times New Roman"/>
        </w:rPr>
      </w:pPr>
      <w:r w:rsidRPr="008F154B">
        <w:rPr>
          <w:rFonts w:ascii="Calibri" w:eastAsia="Times New Roman" w:hAnsi="Calibri" w:cs="Calibri"/>
          <w:color w:val="000000"/>
        </w:rPr>
        <w:t>Clever die Region entdecken</w:t>
      </w:r>
    </w:p>
    <w:p w:rsidR="003B6C87" w:rsidRPr="003B6C87" w:rsidRDefault="003B6C87" w:rsidP="003B6C87">
      <w:pPr>
        <w:autoSpaceDE w:val="0"/>
        <w:autoSpaceDN w:val="0"/>
        <w:adjustRightInd w:val="0"/>
        <w:spacing w:line="276" w:lineRule="auto"/>
        <w:rPr>
          <w:rFonts w:ascii="Calibri" w:eastAsia="Times New Roman" w:hAnsi="Calibri" w:cs="Calibri"/>
          <w:color w:val="000000"/>
          <w:sz w:val="40"/>
          <w:szCs w:val="40"/>
        </w:rPr>
      </w:pPr>
      <w:r>
        <w:rPr>
          <w:rFonts w:ascii="Calibri" w:eastAsia="Times New Roman" w:hAnsi="Calibri" w:cs="Calibri"/>
          <w:color w:val="000000"/>
          <w:sz w:val="40"/>
          <w:szCs w:val="40"/>
        </w:rPr>
        <w:t>Die BodenseeErlebniskarte 2017</w:t>
      </w:r>
    </w:p>
    <w:p w:rsidR="00FF2CB9" w:rsidRPr="00FF2CB9" w:rsidRDefault="00FF2CB9" w:rsidP="003B6C87">
      <w:pPr>
        <w:autoSpaceDE w:val="0"/>
        <w:autoSpaceDN w:val="0"/>
        <w:adjustRightInd w:val="0"/>
        <w:spacing w:before="240" w:line="276" w:lineRule="auto"/>
        <w:rPr>
          <w:rFonts w:ascii="Calibri" w:eastAsia="Times New Roman" w:hAnsi="Calibri" w:cs="Calibri"/>
          <w:b/>
          <w:bCs/>
          <w:color w:val="000000"/>
        </w:rPr>
      </w:pPr>
      <w:r w:rsidRPr="00FF2CB9">
        <w:rPr>
          <w:rFonts w:ascii="Calibri" w:eastAsia="Times New Roman" w:hAnsi="Calibri" w:cs="Calibri"/>
          <w:b/>
          <w:bCs/>
          <w:color w:val="000000"/>
        </w:rPr>
        <w:t xml:space="preserve">Mit der BodenseeErlebniskarte SOMMER beginnt der Urlaub: Unbeschwert und ohne weitere Ausgaben können die Karteninhaber 160 Attraktionen in Deutschland, Österreich, der Schweiz und dem Fürstentum Liechtenstein entdecken. Inbegriffen sind zahlreiche Erlebnisse an Land und auf dem Wasser – von den Bodensee Klassikern bis hin zu neu eröffneten Ausflugszielen. </w:t>
      </w:r>
    </w:p>
    <w:p w:rsidR="00FF2CB9" w:rsidRPr="00FF2CB9" w:rsidRDefault="00FF2CB9" w:rsidP="00FF2CB9">
      <w:pPr>
        <w:autoSpaceDE w:val="0"/>
        <w:autoSpaceDN w:val="0"/>
        <w:adjustRightInd w:val="0"/>
        <w:spacing w:line="276" w:lineRule="auto"/>
        <w:rPr>
          <w:rFonts w:ascii="Calibri" w:eastAsia="Times New Roman" w:hAnsi="Calibri" w:cs="Calibri"/>
          <w:b/>
          <w:bCs/>
          <w:color w:val="000000"/>
        </w:rPr>
      </w:pPr>
      <w:r w:rsidRPr="00FF2CB9">
        <w:rPr>
          <w:rFonts w:ascii="Calibri" w:eastAsia="Times New Roman" w:hAnsi="Calibri" w:cs="Calibri"/>
          <w:b/>
          <w:bCs/>
          <w:color w:val="000000"/>
        </w:rPr>
        <w:t>Das All-Inclusive Ticket, gültig vom 9. April bis zum 15. Oktober 2017, gibt es bereits ab 41 Euro/45</w:t>
      </w:r>
      <w:r w:rsidR="00267CA7">
        <w:rPr>
          <w:rFonts w:ascii="Calibri" w:eastAsia="Times New Roman" w:hAnsi="Calibri" w:cs="Calibri"/>
          <w:b/>
          <w:bCs/>
          <w:color w:val="000000"/>
        </w:rPr>
        <w:t xml:space="preserve"> CHF für Erwachsene (21 Euro/23 </w:t>
      </w:r>
      <w:r w:rsidRPr="00FF2CB9">
        <w:rPr>
          <w:rFonts w:ascii="Calibri" w:eastAsia="Times New Roman" w:hAnsi="Calibri" w:cs="Calibri"/>
          <w:b/>
          <w:bCs/>
          <w:color w:val="000000"/>
        </w:rPr>
        <w:t xml:space="preserve">CHF für Kinder und Jugendliche). Mit der neuen Winteredition, gültig ab dem 16. Oktober 2017, kann die Bodenseeregion nun auch ganzjährig entspannt und unkompliziert erlebt werden. </w:t>
      </w:r>
    </w:p>
    <w:p w:rsidR="00FF2CB9" w:rsidRPr="00FF2CB9" w:rsidRDefault="00FF2CB9" w:rsidP="00DB6CED">
      <w:pPr>
        <w:autoSpaceDE w:val="0"/>
        <w:autoSpaceDN w:val="0"/>
        <w:adjustRightInd w:val="0"/>
        <w:spacing w:before="240" w:line="276" w:lineRule="auto"/>
        <w:rPr>
          <w:rFonts w:ascii="Calibri" w:eastAsia="Times New Roman" w:hAnsi="Calibri" w:cs="Calibri"/>
          <w:b/>
          <w:bCs/>
          <w:color w:val="000000"/>
        </w:rPr>
      </w:pPr>
      <w:r w:rsidRPr="00FF2CB9">
        <w:rPr>
          <w:rFonts w:ascii="Calibri" w:eastAsia="Times New Roman" w:hAnsi="Calibri" w:cs="Calibri"/>
          <w:b/>
          <w:bCs/>
          <w:color w:val="000000"/>
        </w:rPr>
        <w:t xml:space="preserve">Das Urlaubsticket in drei individuellen Varianten </w:t>
      </w:r>
    </w:p>
    <w:p w:rsidR="00FF2CB9" w:rsidRPr="00FF2CB9" w:rsidRDefault="00FF2CB9" w:rsidP="00FF2CB9">
      <w:pPr>
        <w:autoSpaceDE w:val="0"/>
        <w:autoSpaceDN w:val="0"/>
        <w:adjustRightInd w:val="0"/>
        <w:spacing w:line="276" w:lineRule="auto"/>
        <w:rPr>
          <w:rFonts w:ascii="Calibri" w:eastAsia="Times New Roman" w:hAnsi="Calibri" w:cs="Calibri"/>
          <w:color w:val="000000"/>
        </w:rPr>
      </w:pPr>
      <w:r w:rsidRPr="00FF2CB9">
        <w:rPr>
          <w:rFonts w:ascii="Calibri" w:eastAsia="Times New Roman" w:hAnsi="Calibri" w:cs="Calibri"/>
          <w:color w:val="000000"/>
        </w:rPr>
        <w:t xml:space="preserve">14-tägige Entdeckertour oder ein Wochenendtrip zum All-Inclusive Preis: Durch drei unterschiedlichen Varianten und Laufzeiten passt sich die BodenseeErlebniskarte SOMMER flexibel an jeden Bodenseeurlaub an. Die Versionen „Landratten“ und „Seebären“ bieten freien Eintritt zu 160 Ausflugszielen, darunter auch die Highlights unter den Ausflugszielen, die sogenannten Bodensee-Klassiker: der Affenberg und das Schloss Salem, das Zeppelin Museum Friedrichshafen, das SEA LIFE Konstanz, die alte Burg Meersburg, das Pfahlbaumuseum Unteruhldingen, die Pfänderbahn Bregenz und die Säntis Schwebebahn </w:t>
      </w:r>
      <w:proofErr w:type="spellStart"/>
      <w:r w:rsidRPr="00FF2CB9">
        <w:rPr>
          <w:rFonts w:ascii="Calibri" w:eastAsia="Times New Roman" w:hAnsi="Calibri" w:cs="Calibri"/>
          <w:color w:val="000000"/>
        </w:rPr>
        <w:t>Schwägalp</w:t>
      </w:r>
      <w:proofErr w:type="spellEnd"/>
      <w:r w:rsidRPr="00FF2CB9">
        <w:rPr>
          <w:rFonts w:ascii="Calibri" w:eastAsia="Times New Roman" w:hAnsi="Calibri" w:cs="Calibri"/>
          <w:color w:val="000000"/>
        </w:rPr>
        <w:t>. Die Variante „Sparfüchse“ gewährt bei diesen Bodensee-Klassikern rund 30% Nachlass – exklusiv vergünstigt ist zudem die Blumeninsel Mainau. Freie Fahrt auf allen Kursschiffen der Weißen Flotte gibt es mit den Versionen „Seebären“ und „Sparfüchse“.</w:t>
      </w:r>
    </w:p>
    <w:p w:rsidR="00FF2CB9" w:rsidRDefault="00FF2CB9" w:rsidP="00DB6CED">
      <w:pPr>
        <w:autoSpaceDE w:val="0"/>
        <w:autoSpaceDN w:val="0"/>
        <w:adjustRightInd w:val="0"/>
        <w:spacing w:before="240" w:line="276" w:lineRule="auto"/>
        <w:rPr>
          <w:rFonts w:ascii="Calibri" w:eastAsia="Times New Roman" w:hAnsi="Calibri" w:cs="Times New Roman"/>
        </w:rPr>
      </w:pPr>
      <w:r w:rsidRPr="00FF2CB9">
        <w:rPr>
          <w:rFonts w:ascii="Calibri" w:eastAsia="Times New Roman" w:hAnsi="Calibri" w:cs="Times New Roman"/>
          <w:b/>
          <w:bCs/>
        </w:rPr>
        <w:t>Neue Ausflugsziele für noch mehr Urlaubsspaß</w:t>
      </w:r>
      <w:r w:rsidRPr="00FF2CB9">
        <w:rPr>
          <w:rFonts w:ascii="Calibri" w:eastAsia="Times New Roman" w:hAnsi="Calibri" w:cs="Times New Roman"/>
          <w:b/>
        </w:rPr>
        <w:t xml:space="preserve"> im Sommer</w:t>
      </w:r>
      <w:r w:rsidRPr="00FF2CB9">
        <w:rPr>
          <w:rFonts w:ascii="Calibri" w:eastAsia="Times New Roman" w:hAnsi="Calibri" w:cs="Times New Roman"/>
        </w:rPr>
        <w:br/>
        <w:t xml:space="preserve">Im Stadtmuseum in Stockach ist die Ausstellung „Joan Miró bis Otto Dix“ mit über 80 Exponaten aus der Privatausstellung des </w:t>
      </w:r>
      <w:proofErr w:type="spellStart"/>
      <w:r w:rsidRPr="00FF2CB9">
        <w:rPr>
          <w:rFonts w:ascii="Calibri" w:eastAsia="Times New Roman" w:hAnsi="Calibri" w:cs="Times New Roman"/>
        </w:rPr>
        <w:t>Stockacher</w:t>
      </w:r>
      <w:proofErr w:type="spellEnd"/>
      <w:r w:rsidRPr="00FF2CB9">
        <w:rPr>
          <w:rFonts w:ascii="Calibri" w:eastAsia="Times New Roman" w:hAnsi="Calibri" w:cs="Times New Roman"/>
        </w:rPr>
        <w:t xml:space="preserve"> Ehrenbürgers Heinrich (Heine) Wagner zu sehen. Einen der schönsten barocken Bibliothekssäle Süddeutschlands und die Geschichte des ehemaligen </w:t>
      </w:r>
      <w:proofErr w:type="spellStart"/>
      <w:proofErr w:type="gramStart"/>
      <w:r w:rsidRPr="00FF2CB9">
        <w:rPr>
          <w:rFonts w:ascii="Calibri" w:eastAsia="Times New Roman" w:hAnsi="Calibri" w:cs="Times New Roman"/>
        </w:rPr>
        <w:t>Prämonstratenserkloster</w:t>
      </w:r>
      <w:proofErr w:type="spellEnd"/>
      <w:proofErr w:type="gramEnd"/>
      <w:r w:rsidRPr="00FF2CB9">
        <w:rPr>
          <w:rFonts w:ascii="Calibri" w:eastAsia="Times New Roman" w:hAnsi="Calibri" w:cs="Times New Roman"/>
        </w:rPr>
        <w:t xml:space="preserve"> kann im Kloster </w:t>
      </w:r>
      <w:proofErr w:type="spellStart"/>
      <w:r w:rsidRPr="00FF2CB9">
        <w:rPr>
          <w:rFonts w:ascii="Calibri" w:eastAsia="Times New Roman" w:hAnsi="Calibri" w:cs="Times New Roman"/>
        </w:rPr>
        <w:t>Schussenried</w:t>
      </w:r>
      <w:proofErr w:type="spellEnd"/>
      <w:r w:rsidRPr="00FF2CB9">
        <w:rPr>
          <w:rFonts w:ascii="Calibri" w:eastAsia="Times New Roman" w:hAnsi="Calibri" w:cs="Times New Roman"/>
        </w:rPr>
        <w:t xml:space="preserve"> in Oberschwaben entdeckt werden. 171 Erker, die Klosteranlage zu Allerheiligen, prächtige Fassaden und weitere spannende Anekdoten werden bei den Stadtrundgängen in Schaffhausen und Stein am Rhein vermittelt. Dabei beschreiben die Stadtführer vergangene Zeiten und neue Begebenheiten in den schönen Gassen der jeweiligen Stadt. Und im neuen Frei- und Seebad in Fischbach lässt man sich ganz entspannt ins Blaue treiben.</w:t>
      </w:r>
    </w:p>
    <w:p w:rsidR="00FF2CB9" w:rsidRPr="00FF2CB9" w:rsidRDefault="00FF2CB9" w:rsidP="00FF2CB9">
      <w:pPr>
        <w:autoSpaceDE w:val="0"/>
        <w:autoSpaceDN w:val="0"/>
        <w:adjustRightInd w:val="0"/>
        <w:spacing w:line="276" w:lineRule="auto"/>
        <w:rPr>
          <w:rFonts w:ascii="Calibri" w:eastAsia="Times New Roman" w:hAnsi="Calibri" w:cs="Times New Roman"/>
        </w:rPr>
      </w:pPr>
    </w:p>
    <w:p w:rsidR="00FF2CB9" w:rsidRPr="00FF2CB9" w:rsidRDefault="00FF2CB9" w:rsidP="00FF2CB9">
      <w:pPr>
        <w:autoSpaceDE w:val="0"/>
        <w:autoSpaceDN w:val="0"/>
        <w:adjustRightInd w:val="0"/>
        <w:spacing w:line="276" w:lineRule="auto"/>
        <w:rPr>
          <w:rFonts w:ascii="Calibri" w:eastAsia="Times New Roman" w:hAnsi="Calibri" w:cs="Calibri"/>
        </w:rPr>
      </w:pPr>
      <w:r w:rsidRPr="00FF2CB9">
        <w:rPr>
          <w:rFonts w:ascii="Calibri" w:eastAsia="Times New Roman" w:hAnsi="Calibri" w:cs="Calibri"/>
          <w:b/>
          <w:bCs/>
        </w:rPr>
        <w:lastRenderedPageBreak/>
        <w:t>Grenzenloses Abenteuer auch im Winterhalbjahr</w:t>
      </w:r>
    </w:p>
    <w:p w:rsidR="00FF2CB9" w:rsidRPr="00FF2CB9" w:rsidRDefault="00FF2CB9" w:rsidP="00FF2CB9">
      <w:pPr>
        <w:autoSpaceDE w:val="0"/>
        <w:autoSpaceDN w:val="0"/>
        <w:adjustRightInd w:val="0"/>
        <w:spacing w:line="276" w:lineRule="auto"/>
        <w:rPr>
          <w:rFonts w:ascii="Calibri" w:eastAsia="Times New Roman" w:hAnsi="Calibri" w:cs="Calibri"/>
        </w:rPr>
      </w:pPr>
      <w:r w:rsidRPr="00FF2CB9">
        <w:rPr>
          <w:rFonts w:ascii="Calibri" w:eastAsia="Times New Roman" w:hAnsi="Calibri" w:cs="Calibri"/>
        </w:rPr>
        <w:t xml:space="preserve">Die neue Winteredition, gültig ab dem 16. Oktober 2017 ergänzt ab sofort das erfolgreiche Sommerangebot der BodenseeErlebniskarte und schafft attraktive Anlässe für einen Besuch der Region im 2. Halbjahr. Über 60 Attraktionen in drei Ländern und einem Fürstentum sind bereits im Angebot der BodenseeErlebniskarte WINTER inklusive. An drei einzeln wählbaren Tagen können die Karteninhaber unvergessliche Bergbahnfahrten erleben, in Bädern entspannen, Museen entdecken und die atemberaubende Natur rund um den Bodensee genießen. Darüber hinaus gibt es exklusive Leistungen, welcher nur mit der Winterausgabe erhältlich sind. Die Flexibilität der Karte bietet auch Einheimischen tolle Gelegenheiten viele Attraktionen in der Region zu entdecken und Kindheitserinnerungen wieder aufzufrischen.  </w:t>
      </w:r>
    </w:p>
    <w:p w:rsidR="00FF2CB9" w:rsidRPr="00FF2CB9" w:rsidRDefault="00FF2CB9" w:rsidP="00DB6CED">
      <w:pPr>
        <w:autoSpaceDE w:val="0"/>
        <w:autoSpaceDN w:val="0"/>
        <w:adjustRightInd w:val="0"/>
        <w:spacing w:before="240" w:line="276" w:lineRule="auto"/>
        <w:rPr>
          <w:rFonts w:ascii="Calibri" w:eastAsia="Times New Roman" w:hAnsi="Calibri" w:cs="Calibri"/>
          <w:b/>
          <w:bCs/>
        </w:rPr>
      </w:pPr>
      <w:r w:rsidRPr="00FF2CB9">
        <w:rPr>
          <w:rFonts w:ascii="Calibri" w:eastAsia="Times New Roman" w:hAnsi="Calibri" w:cs="Calibri"/>
          <w:b/>
          <w:bCs/>
        </w:rPr>
        <w:t>Bestens informiert um den Überblick nicht zu verlieren</w:t>
      </w:r>
    </w:p>
    <w:p w:rsidR="00FF2CB9" w:rsidRDefault="00FF2CB9" w:rsidP="00FF2CB9">
      <w:pPr>
        <w:autoSpaceDE w:val="0"/>
        <w:autoSpaceDN w:val="0"/>
        <w:adjustRightInd w:val="0"/>
        <w:spacing w:line="276" w:lineRule="auto"/>
        <w:rPr>
          <w:rFonts w:ascii="Calibri" w:eastAsia="Times New Roman" w:hAnsi="Calibri" w:cs="Calibri"/>
        </w:rPr>
      </w:pPr>
      <w:r w:rsidRPr="00FF2CB9">
        <w:rPr>
          <w:rFonts w:ascii="Calibri" w:eastAsia="Times New Roman" w:hAnsi="Calibri" w:cs="Calibri"/>
        </w:rPr>
        <w:t>Der Bodensee Erlebnisplaner und der Flyer zur BodenseeErlebniskarte geben eine detaillierte Aufstellung, welche Attraktionen in der BodenseeErlebniskarte enthalten sind. Darüber hinaus finden sich alle Informationen für die optimale Bodensee-Urlaubsplanung jederzeit online au</w:t>
      </w:r>
      <w:r>
        <w:rPr>
          <w:rFonts w:ascii="Calibri" w:eastAsia="Times New Roman" w:hAnsi="Calibri" w:cs="Calibri"/>
        </w:rPr>
        <w:t xml:space="preserve">f </w:t>
      </w:r>
      <w:r w:rsidRPr="00A6528B">
        <w:rPr>
          <w:rFonts w:ascii="Calibri" w:eastAsia="Times New Roman" w:hAnsi="Calibri" w:cs="Calibri"/>
        </w:rPr>
        <w:t>www.BodenseeErlebniskarte.eu</w:t>
      </w:r>
      <w:r>
        <w:rPr>
          <w:rFonts w:ascii="Calibri" w:eastAsia="Times New Roman" w:hAnsi="Calibri" w:cs="Calibri"/>
        </w:rPr>
        <w:t>.</w:t>
      </w:r>
    </w:p>
    <w:p w:rsidR="00FF2CB9" w:rsidRPr="00FF2CB9" w:rsidRDefault="00FF2CB9" w:rsidP="00FF2CB9">
      <w:pPr>
        <w:autoSpaceDE w:val="0"/>
        <w:autoSpaceDN w:val="0"/>
        <w:adjustRightInd w:val="0"/>
        <w:spacing w:line="276" w:lineRule="auto"/>
        <w:rPr>
          <w:rFonts w:ascii="Calibri" w:eastAsia="Times New Roman" w:hAnsi="Calibri" w:cs="Calibri"/>
        </w:rPr>
      </w:pPr>
    </w:p>
    <w:p w:rsidR="004D1FCD" w:rsidRPr="00FF2CB9" w:rsidRDefault="0029747C" w:rsidP="00FF2CB9">
      <w:pPr>
        <w:spacing w:after="200" w:line="276" w:lineRule="auto"/>
        <w:rPr>
          <w:rFonts w:ascii="Calibri" w:hAnsi="Calibri"/>
          <w:szCs w:val="20"/>
        </w:rPr>
      </w:pPr>
      <w:r w:rsidRPr="00FF2CB9">
        <w:rPr>
          <w:rFonts w:ascii="Calibri" w:hAnsi="Calibri"/>
          <w:szCs w:val="20"/>
          <w:u w:val="single"/>
        </w:rPr>
        <w:t>Kontakt:</w:t>
      </w:r>
      <w:r w:rsidR="001C56AD" w:rsidRPr="00FF2CB9">
        <w:rPr>
          <w:rFonts w:ascii="Calibri" w:hAnsi="Calibri"/>
          <w:b/>
          <w:szCs w:val="20"/>
        </w:rPr>
        <w:br/>
      </w:r>
      <w:r w:rsidR="001C56AD" w:rsidRPr="00FF2CB9">
        <w:rPr>
          <w:rFonts w:ascii="Calibri" w:hAnsi="Calibri"/>
          <w:szCs w:val="20"/>
        </w:rPr>
        <w:t>Internationale Bodensee Tourismus GmbH</w:t>
      </w:r>
      <w:r w:rsidR="00963AD2" w:rsidRPr="00FF2CB9">
        <w:rPr>
          <w:rFonts w:ascii="Calibri" w:hAnsi="Calibri"/>
          <w:szCs w:val="20"/>
        </w:rPr>
        <w:t>, Markus Böhm</w:t>
      </w:r>
      <w:r w:rsidR="001C56AD" w:rsidRPr="00FF2CB9">
        <w:rPr>
          <w:rFonts w:ascii="Calibri" w:hAnsi="Calibri"/>
          <w:szCs w:val="20"/>
        </w:rPr>
        <w:t xml:space="preserve">| Hafenstraße 6 | 78462 Konstanz | </w:t>
      </w:r>
      <w:r w:rsidR="00ED0F1A">
        <w:rPr>
          <w:rFonts w:ascii="Calibri" w:hAnsi="Calibri"/>
          <w:szCs w:val="20"/>
        </w:rPr>
        <w:t xml:space="preserve">Deutschland </w:t>
      </w:r>
      <w:r w:rsidR="00ED0F1A" w:rsidRPr="00FF2CB9">
        <w:rPr>
          <w:rFonts w:ascii="Calibri" w:hAnsi="Calibri"/>
          <w:szCs w:val="20"/>
        </w:rPr>
        <w:t>|</w:t>
      </w:r>
      <w:r w:rsidR="00ED0F1A">
        <w:rPr>
          <w:rFonts w:ascii="Calibri" w:hAnsi="Calibri"/>
          <w:szCs w:val="20"/>
        </w:rPr>
        <w:t xml:space="preserve"> </w:t>
      </w:r>
      <w:r w:rsidR="001C56AD" w:rsidRPr="00FF2CB9">
        <w:rPr>
          <w:rFonts w:ascii="Calibri" w:hAnsi="Calibri"/>
          <w:szCs w:val="20"/>
        </w:rPr>
        <w:t>Tel.</w:t>
      </w:r>
      <w:r w:rsidR="00ED0F1A">
        <w:rPr>
          <w:rFonts w:ascii="Calibri" w:hAnsi="Calibri"/>
          <w:szCs w:val="20"/>
        </w:rPr>
        <w:t>:</w:t>
      </w:r>
      <w:r w:rsidR="001C56AD" w:rsidRPr="00FF2CB9">
        <w:rPr>
          <w:rFonts w:ascii="Calibri" w:hAnsi="Calibri"/>
          <w:szCs w:val="20"/>
        </w:rPr>
        <w:t xml:space="preserve"> +49 7531 9094</w:t>
      </w:r>
      <w:r w:rsidR="00963AD2" w:rsidRPr="00FF2CB9">
        <w:rPr>
          <w:rFonts w:ascii="Calibri" w:hAnsi="Calibri"/>
          <w:szCs w:val="20"/>
        </w:rPr>
        <w:t>10</w:t>
      </w:r>
      <w:r w:rsidR="00ED0F1A">
        <w:rPr>
          <w:rFonts w:ascii="Calibri" w:hAnsi="Calibri"/>
          <w:szCs w:val="20"/>
        </w:rPr>
        <w:t xml:space="preserve"> </w:t>
      </w:r>
      <w:r w:rsidR="00ED0F1A" w:rsidRPr="00FF2CB9">
        <w:rPr>
          <w:rFonts w:ascii="Calibri" w:hAnsi="Calibri"/>
          <w:szCs w:val="20"/>
        </w:rPr>
        <w:t>|</w:t>
      </w:r>
      <w:r w:rsidR="001C56AD" w:rsidRPr="00FF2CB9">
        <w:rPr>
          <w:rFonts w:ascii="Calibri" w:hAnsi="Calibri"/>
          <w:szCs w:val="20"/>
        </w:rPr>
        <w:t xml:space="preserve"> </w:t>
      </w:r>
      <w:r w:rsidR="00963AD2" w:rsidRPr="00FF2CB9">
        <w:rPr>
          <w:rFonts w:ascii="Calibri" w:hAnsi="Calibri"/>
          <w:szCs w:val="20"/>
        </w:rPr>
        <w:t>boehm</w:t>
      </w:r>
      <w:r w:rsidR="001C56AD" w:rsidRPr="00FF2CB9">
        <w:rPr>
          <w:rFonts w:ascii="Calibri" w:hAnsi="Calibri"/>
          <w:szCs w:val="20"/>
        </w:rPr>
        <w:t xml:space="preserve">@bodensee.eu | </w:t>
      </w:r>
      <w:r w:rsidR="004D1FCD" w:rsidRPr="00FF2CB9">
        <w:rPr>
          <w:rFonts w:ascii="Calibri" w:hAnsi="Calibri"/>
          <w:szCs w:val="20"/>
        </w:rPr>
        <w:t>www.bodensee.eu</w:t>
      </w:r>
    </w:p>
    <w:sectPr w:rsidR="004D1FCD" w:rsidRPr="00FF2CB9" w:rsidSect="00B6305F">
      <w:headerReference w:type="default" r:id="rId9"/>
      <w:footerReference w:type="default" r:id="rId10"/>
      <w:headerReference w:type="first" r:id="rId11"/>
      <w:footerReference w:type="first" r:id="rId12"/>
      <w:pgSz w:w="11900" w:h="16820"/>
      <w:pgMar w:top="3130" w:right="2119"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A7" w:rsidRDefault="00267CA7">
      <w:pPr>
        <w:spacing w:line="240" w:lineRule="auto"/>
      </w:pPr>
      <w:r>
        <w:separator/>
      </w:r>
    </w:p>
  </w:endnote>
  <w:endnote w:type="continuationSeparator" w:id="0">
    <w:p w:rsidR="00267CA7" w:rsidRDefault="00267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A7" w:rsidRDefault="00267CA7" w:rsidP="008C26CE">
    <w:pPr>
      <w:pStyle w:val="Fuzeile"/>
      <w:jc w:val="left"/>
    </w:pPr>
    <w:r>
      <w:rPr>
        <w:noProof/>
      </w:rPr>
      <mc:AlternateContent>
        <mc:Choice Requires="wps">
          <w:drawing>
            <wp:anchor distT="0" distB="0" distL="114300" distR="114300" simplePos="0" relativeHeight="251695104" behindDoc="0" locked="1" layoutInCell="1" allowOverlap="0" wp14:anchorId="5F1854B2" wp14:editId="43761571">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D5112A" w:rsidRDefault="00267CA7"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267CA7" w:rsidRPr="00D5112A" w:rsidRDefault="00267CA7"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sidR="00804F57">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267CA7" w:rsidRPr="00D5112A" w:rsidRDefault="00267CA7"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267CA7" w:rsidRPr="00D5112A" w:rsidRDefault="00267CA7"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y+rgIAAKw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" o:allowoverlap="f" filled="f" stroked="f">
              <v:path arrowok="t"/>
              <v:textbox inset="0,0,0,0">
                <w:txbxContent>
                  <w:p w:rsidR="00267CA7" w:rsidRPr="00D5112A" w:rsidRDefault="00267CA7"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267CA7" w:rsidRPr="00D5112A" w:rsidRDefault="00267CA7"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sidR="00804F57">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267CA7" w:rsidRPr="00D5112A" w:rsidRDefault="00267CA7"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267CA7" w:rsidRPr="00D5112A" w:rsidRDefault="00267CA7"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242175A8" wp14:editId="32AB6D32">
          <wp:simplePos x="0" y="0"/>
          <wp:positionH relativeFrom="page">
            <wp:posOffset>6401435</wp:posOffset>
          </wp:positionH>
          <wp:positionV relativeFrom="page">
            <wp:posOffset>9721215</wp:posOffset>
          </wp:positionV>
          <wp:extent cx="660935" cy="576000"/>
          <wp:effectExtent l="0" t="0" r="0" b="8255"/>
          <wp:wrapNone/>
          <wp:docPr id="18"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7588F5B8" wp14:editId="22479CE4">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D5112A" w:rsidRDefault="00267CA7"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267CA7" w:rsidRPr="00D5112A" w:rsidRDefault="00267CA7"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267CA7" w:rsidRPr="00D5112A" w:rsidRDefault="00267CA7"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w:t>
                          </w:r>
                          <w:r>
                            <w:rPr>
                              <w:rStyle w:val="Flietext"/>
                              <w:rFonts w:ascii="Calibri" w:hAnsi="Calibri" w:cs="Arial"/>
                              <w:spacing w:val="-6"/>
                              <w:sz w:val="16"/>
                              <w:szCs w:val="16"/>
                            </w:rPr>
                            <w:t>30 | F +49</w:t>
                          </w:r>
                          <w:r w:rsidRPr="00D5112A">
                            <w:rPr>
                              <w:rStyle w:val="Flietext"/>
                              <w:rFonts w:ascii="Calibri" w:hAnsi="Calibri" w:cs="Arial"/>
                              <w:spacing w:val="-6"/>
                              <w:sz w:val="16"/>
                              <w:szCs w:val="16"/>
                            </w:rPr>
                            <w:t xml:space="preserve"> 7531 9094-94</w:t>
                          </w:r>
                        </w:p>
                        <w:p w:rsidR="00267CA7" w:rsidRPr="00D5112A" w:rsidRDefault="00267CA7"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267CA7" w:rsidRPr="00D5112A" w:rsidRDefault="00267CA7"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267CA7" w:rsidRPr="00D5112A" w:rsidRDefault="00267CA7"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267CA7" w:rsidRPr="00D5112A" w:rsidRDefault="00267CA7"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w:t>
                    </w:r>
                    <w:r>
                      <w:rPr>
                        <w:rStyle w:val="Flietext"/>
                        <w:rFonts w:ascii="Calibri" w:hAnsi="Calibri" w:cs="Arial"/>
                        <w:spacing w:val="-6"/>
                        <w:sz w:val="16"/>
                        <w:szCs w:val="16"/>
                      </w:rPr>
                      <w:t>30 | F +49</w:t>
                    </w:r>
                    <w:r w:rsidRPr="00D5112A">
                      <w:rPr>
                        <w:rStyle w:val="Flietext"/>
                        <w:rFonts w:ascii="Calibri" w:hAnsi="Calibri" w:cs="Arial"/>
                        <w:spacing w:val="-6"/>
                        <w:sz w:val="16"/>
                        <w:szCs w:val="16"/>
                      </w:rPr>
                      <w:t xml:space="preserve"> 7531 9094-94</w:t>
                    </w:r>
                  </w:p>
                  <w:p w:rsidR="00267CA7" w:rsidRPr="00D5112A" w:rsidRDefault="00267CA7"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305A92D9" wp14:editId="1DC05544">
              <wp:simplePos x="0" y="0"/>
              <wp:positionH relativeFrom="page">
                <wp:posOffset>4819650</wp:posOffset>
              </wp:positionH>
              <wp:positionV relativeFrom="page">
                <wp:posOffset>9725025</wp:posOffset>
              </wp:positionV>
              <wp:extent cx="1504950" cy="563245"/>
              <wp:effectExtent l="0" t="0" r="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D5112A" w:rsidRDefault="00267CA7" w:rsidP="003855E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267CA7" w:rsidRPr="003855EE" w:rsidRDefault="00267CA7" w:rsidP="003855EE">
                          <w:pPr>
                            <w:widowControl w:val="0"/>
                            <w:autoSpaceDE w:val="0"/>
                            <w:autoSpaceDN w:val="0"/>
                            <w:adjustRightInd w:val="0"/>
                            <w:textAlignment w:val="center"/>
                            <w:rPr>
                              <w:rFonts w:ascii="Calibri" w:hAnsi="Calibri" w:cs="Arial"/>
                              <w:color w:val="000000"/>
                              <w:spacing w:val="-1"/>
                              <w:sz w:val="16"/>
                              <w:szCs w:val="16"/>
                            </w:rPr>
                          </w:pPr>
                          <w:r w:rsidRPr="003855EE">
                            <w:rPr>
                              <w:rFonts w:ascii="Calibri" w:hAnsi="Calibri" w:cs="Arial"/>
                              <w:color w:val="000000"/>
                              <w:spacing w:val="-1"/>
                              <w:sz w:val="16"/>
                              <w:szCs w:val="16"/>
                            </w:rPr>
                            <w:t>IBAN: DE49 6929 1000 0223 3699 01</w:t>
                          </w:r>
                        </w:p>
                        <w:p w:rsidR="00267CA7" w:rsidRPr="003855EE" w:rsidRDefault="00267CA7" w:rsidP="003855E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79.5pt;margin-top:765.75pt;width:118.5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62H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" o:allowoverlap="f" filled="f" stroked="f">
              <v:path arrowok="t"/>
              <v:textbox inset="0,0,0,0">
                <w:txbxContent>
                  <w:p w:rsidR="00267CA7" w:rsidRPr="00D5112A" w:rsidRDefault="00267CA7" w:rsidP="003855E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267CA7" w:rsidRPr="003855EE" w:rsidRDefault="00267CA7" w:rsidP="003855EE">
                    <w:pPr>
                      <w:widowControl w:val="0"/>
                      <w:autoSpaceDE w:val="0"/>
                      <w:autoSpaceDN w:val="0"/>
                      <w:adjustRightInd w:val="0"/>
                      <w:textAlignment w:val="center"/>
                      <w:rPr>
                        <w:rFonts w:ascii="Calibri" w:hAnsi="Calibri" w:cs="Arial"/>
                        <w:color w:val="000000"/>
                        <w:spacing w:val="-1"/>
                        <w:sz w:val="16"/>
                        <w:szCs w:val="16"/>
                      </w:rPr>
                    </w:pPr>
                    <w:r w:rsidRPr="003855EE">
                      <w:rPr>
                        <w:rFonts w:ascii="Calibri" w:hAnsi="Calibri" w:cs="Arial"/>
                        <w:color w:val="000000"/>
                        <w:spacing w:val="-1"/>
                        <w:sz w:val="16"/>
                        <w:szCs w:val="16"/>
                      </w:rPr>
                      <w:t>IBAN: DE49 6929 1000 0223 3699 01</w:t>
                    </w:r>
                  </w:p>
                  <w:p w:rsidR="00267CA7" w:rsidRPr="003855EE" w:rsidRDefault="00267CA7" w:rsidP="003855E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A7" w:rsidRDefault="00267CA7" w:rsidP="00AF08FD">
    <w:pPr>
      <w:pStyle w:val="Fuzeile"/>
      <w:jc w:val="left"/>
    </w:pPr>
    <w:r>
      <w:rPr>
        <w:noProof/>
      </w:rPr>
      <w:drawing>
        <wp:anchor distT="0" distB="0" distL="114300" distR="114300" simplePos="0" relativeHeight="251673600" behindDoc="0" locked="1" layoutInCell="1" allowOverlap="0" wp14:anchorId="6E6531D6" wp14:editId="3B35CAA4">
          <wp:simplePos x="0" y="0"/>
          <wp:positionH relativeFrom="page">
            <wp:posOffset>6401435</wp:posOffset>
          </wp:positionH>
          <wp:positionV relativeFrom="page">
            <wp:posOffset>9721215</wp:posOffset>
          </wp:positionV>
          <wp:extent cx="660935" cy="576000"/>
          <wp:effectExtent l="0" t="0" r="0" b="8255"/>
          <wp:wrapNone/>
          <wp:docPr id="20"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0528" behindDoc="0" locked="1" layoutInCell="1" allowOverlap="0" wp14:anchorId="3014BF61" wp14:editId="26FEB359">
              <wp:simplePos x="0" y="0"/>
              <wp:positionH relativeFrom="margin">
                <wp:posOffset>1990725</wp:posOffset>
              </wp:positionH>
              <wp:positionV relativeFrom="page">
                <wp:posOffset>9716135</wp:posOffset>
              </wp:positionV>
              <wp:extent cx="2615565" cy="563245"/>
              <wp:effectExtent l="0" t="0" r="13335"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5565"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5B25A2" w:rsidRDefault="00267CA7"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267CA7" w:rsidRPr="005B25A2" w:rsidRDefault="00267CA7"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sidR="00325F3A">
                            <w:rPr>
                              <w:rFonts w:ascii="Calibri" w:hAnsi="Calibri" w:cs="Times New Roman"/>
                              <w:noProof/>
                              <w:color w:val="000000"/>
                              <w:sz w:val="15"/>
                              <w:szCs w:val="15"/>
                            </w:rPr>
                            <w:t>B</w:t>
                          </w:r>
                          <w:r w:rsidR="00804F57">
                            <w:rPr>
                              <w:rFonts w:ascii="Calibri" w:hAnsi="Calibri" w:cs="Times New Roman"/>
                              <w:noProof/>
                              <w:color w:val="000000"/>
                              <w:sz w:val="15"/>
                              <w:szCs w:val="15"/>
                            </w:rPr>
                            <w:t>M</w:t>
                          </w:r>
                          <w:r w:rsidR="00325F3A">
                            <w:rPr>
                              <w:rFonts w:ascii="Calibri" w:hAnsi="Calibri" w:cs="Times New Roman"/>
                              <w:noProof/>
                              <w:color w:val="000000"/>
                              <w:sz w:val="15"/>
                              <w:szCs w:val="15"/>
                            </w:rPr>
                            <w:t xml:space="preserve"> Achim Krafft</w:t>
                          </w:r>
                        </w:p>
                        <w:p w:rsidR="00267CA7" w:rsidRPr="005B25A2" w:rsidRDefault="00267CA7"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267CA7" w:rsidRPr="005B25A2" w:rsidRDefault="00267CA7"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1" type="#_x0000_t202" style="position:absolute;margin-left:156.75pt;margin-top:765.05pt;width:205.9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" o:allowoverlap="f" filled="f" stroked="f">
              <v:path arrowok="t"/>
              <v:textbox inset="0,0,0,0">
                <w:txbxContent>
                  <w:p w:rsidR="00267CA7" w:rsidRPr="005B25A2" w:rsidRDefault="00267CA7"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267CA7" w:rsidRPr="005B25A2" w:rsidRDefault="00267CA7"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sidR="00325F3A">
                      <w:rPr>
                        <w:rFonts w:ascii="Calibri" w:hAnsi="Calibri" w:cs="Times New Roman"/>
                        <w:noProof/>
                        <w:color w:val="000000"/>
                        <w:sz w:val="15"/>
                        <w:szCs w:val="15"/>
                      </w:rPr>
                      <w:t>B</w:t>
                    </w:r>
                    <w:r w:rsidR="00804F57">
                      <w:rPr>
                        <w:rFonts w:ascii="Calibri" w:hAnsi="Calibri" w:cs="Times New Roman"/>
                        <w:noProof/>
                        <w:color w:val="000000"/>
                        <w:sz w:val="15"/>
                        <w:szCs w:val="15"/>
                      </w:rPr>
                      <w:t>M</w:t>
                    </w:r>
                    <w:r w:rsidR="00325F3A">
                      <w:rPr>
                        <w:rFonts w:ascii="Calibri" w:hAnsi="Calibri" w:cs="Times New Roman"/>
                        <w:noProof/>
                        <w:color w:val="000000"/>
                        <w:sz w:val="15"/>
                        <w:szCs w:val="15"/>
                      </w:rPr>
                      <w:t xml:space="preserve"> Achim Krafft</w:t>
                    </w:r>
                  </w:p>
                  <w:p w:rsidR="00267CA7" w:rsidRPr="005B25A2" w:rsidRDefault="00267CA7"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267CA7" w:rsidRPr="005B25A2" w:rsidRDefault="00267CA7"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14331F46" wp14:editId="08436DEA">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5B25A2" w:rsidRDefault="00267CA7"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267CA7" w:rsidRPr="005B25A2" w:rsidRDefault="00267CA7"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267CA7" w:rsidRPr="005B25A2" w:rsidRDefault="00267CA7"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Pr="005B25A2">
                            <w:rPr>
                              <w:rStyle w:val="Flietext"/>
                              <w:rFonts w:ascii="Calibri" w:hAnsi="Calibri" w:cs="Arial"/>
                              <w:spacing w:val="-6"/>
                              <w:sz w:val="16"/>
                              <w:szCs w:val="16"/>
                            </w:rPr>
                            <w:t xml:space="preserve"> 7531 9094-</w:t>
                          </w:r>
                          <w:r>
                            <w:rPr>
                              <w:rStyle w:val="Flietext"/>
                              <w:rFonts w:ascii="Calibri" w:hAnsi="Calibri" w:cs="Arial"/>
                              <w:spacing w:val="-6"/>
                              <w:sz w:val="16"/>
                              <w:szCs w:val="16"/>
                            </w:rPr>
                            <w:t>30 | F +49</w:t>
                          </w:r>
                          <w:r w:rsidRPr="005B25A2">
                            <w:rPr>
                              <w:rStyle w:val="Flietext"/>
                              <w:rFonts w:ascii="Calibri" w:hAnsi="Calibri" w:cs="Arial"/>
                              <w:spacing w:val="-6"/>
                              <w:sz w:val="16"/>
                              <w:szCs w:val="16"/>
                            </w:rPr>
                            <w:t xml:space="preserve"> 7531 9094-94</w:t>
                          </w:r>
                        </w:p>
                        <w:p w:rsidR="00267CA7" w:rsidRPr="005B25A2" w:rsidRDefault="00267CA7"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267CA7" w:rsidRPr="005B25A2" w:rsidRDefault="00267CA7"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267CA7" w:rsidRPr="005B25A2" w:rsidRDefault="00267CA7"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267CA7" w:rsidRPr="005B25A2" w:rsidRDefault="00267CA7"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Pr="005B25A2">
                      <w:rPr>
                        <w:rStyle w:val="Flietext"/>
                        <w:rFonts w:ascii="Calibri" w:hAnsi="Calibri" w:cs="Arial"/>
                        <w:spacing w:val="-6"/>
                        <w:sz w:val="16"/>
                        <w:szCs w:val="16"/>
                      </w:rPr>
                      <w:t xml:space="preserve"> 7531 9094-</w:t>
                    </w:r>
                    <w:r>
                      <w:rPr>
                        <w:rStyle w:val="Flietext"/>
                        <w:rFonts w:ascii="Calibri" w:hAnsi="Calibri" w:cs="Arial"/>
                        <w:spacing w:val="-6"/>
                        <w:sz w:val="16"/>
                        <w:szCs w:val="16"/>
                      </w:rPr>
                      <w:t>30 | F +49</w:t>
                    </w:r>
                    <w:r w:rsidRPr="005B25A2">
                      <w:rPr>
                        <w:rStyle w:val="Flietext"/>
                        <w:rFonts w:ascii="Calibri" w:hAnsi="Calibri" w:cs="Arial"/>
                        <w:spacing w:val="-6"/>
                        <w:sz w:val="16"/>
                        <w:szCs w:val="16"/>
                      </w:rPr>
                      <w:t xml:space="preserve"> 7531 9094-94</w:t>
                    </w:r>
                  </w:p>
                  <w:p w:rsidR="00267CA7" w:rsidRPr="005B25A2" w:rsidRDefault="00267CA7"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A7" w:rsidRDefault="00267CA7">
      <w:pPr>
        <w:spacing w:line="240" w:lineRule="auto"/>
      </w:pPr>
      <w:r>
        <w:separator/>
      </w:r>
    </w:p>
  </w:footnote>
  <w:footnote w:type="continuationSeparator" w:id="0">
    <w:p w:rsidR="00267CA7" w:rsidRDefault="00267C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A7" w:rsidRPr="0097742E" w:rsidRDefault="00267CA7" w:rsidP="0097742E">
    <w:pPr>
      <w:pStyle w:val="Address"/>
      <w:rPr>
        <w:rFonts w:ascii="Source Sans Pro" w:hAnsi="Source Sans Pro"/>
        <w:sz w:val="20"/>
        <w:szCs w:val="20"/>
      </w:rPr>
    </w:pPr>
  </w:p>
  <w:p w:rsidR="00267CA7" w:rsidRPr="0097742E" w:rsidRDefault="00267CA7">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648F79CB" wp14:editId="6F405F99">
          <wp:simplePos x="0" y="0"/>
          <wp:positionH relativeFrom="page">
            <wp:posOffset>4990465</wp:posOffset>
          </wp:positionH>
          <wp:positionV relativeFrom="page">
            <wp:posOffset>720090</wp:posOffset>
          </wp:positionV>
          <wp:extent cx="2040890" cy="633095"/>
          <wp:effectExtent l="0" t="0" r="0" b="1905"/>
          <wp:wrapNone/>
          <wp:docPr id="17"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A7" w:rsidRPr="0097742E" w:rsidRDefault="00267CA7"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7693E1A6" wp14:editId="2244963E">
              <wp:simplePos x="0" y="0"/>
              <wp:positionH relativeFrom="page">
                <wp:posOffset>5965825</wp:posOffset>
              </wp:positionH>
              <wp:positionV relativeFrom="page">
                <wp:posOffset>1776730</wp:posOffset>
              </wp:positionV>
              <wp:extent cx="10604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5B25A2" w:rsidRDefault="00267CA7"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CA1987">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CA1987">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9" type="#_x0000_t202" style="position:absolute;margin-left:469.75pt;margin-top:139.9pt;width:83.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" o:allowoverlap="f" filled="f" stroked="f">
              <v:path arrowok="t"/>
              <v:textbox inset="0,0,0,0">
                <w:txbxContent>
                  <w:p w:rsidR="00267CA7" w:rsidRPr="005B25A2" w:rsidRDefault="00267CA7"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CA1987">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CA1987">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3C448298" wp14:editId="2B52D24B">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267CA7" w:rsidRPr="005B25A2" w:rsidRDefault="00267CA7"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267CA7" w:rsidRPr="005B25A2" w:rsidRDefault="00267CA7" w:rsidP="00031739">
                    <w:pPr>
                      <w:rPr>
                        <w:rFonts w:ascii="Calibri" w:hAnsi="Calibri" w:cs="Arial"/>
                        <w:color w:val="141313"/>
                        <w:sz w:val="16"/>
                        <w:szCs w:val="16"/>
                      </w:rPr>
                    </w:pPr>
                  </w:p>
                </w:txbxContent>
              </v:textbox>
              <w10:wrap anchorx="margin" anchory="page"/>
              <w10:anchorlock/>
            </v:shape>
          </w:pict>
        </mc:Fallback>
      </mc:AlternateContent>
    </w:r>
  </w:p>
  <w:p w:rsidR="00267CA7" w:rsidRDefault="00267CA7"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235A4F41" wp14:editId="5A9F3971">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296B932C" wp14:editId="1EF9C0C6">
          <wp:simplePos x="0" y="0"/>
          <wp:positionH relativeFrom="page">
            <wp:posOffset>4990465</wp:posOffset>
          </wp:positionH>
          <wp:positionV relativeFrom="page">
            <wp:posOffset>720090</wp:posOffset>
          </wp:positionV>
          <wp:extent cx="2040890" cy="633095"/>
          <wp:effectExtent l="0" t="0" r="0" b="1905"/>
          <wp:wrapNone/>
          <wp:docPr id="19"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Type w:val="letter"/>
  <w:defaultTabStop w:val="720"/>
  <w:hyphenationZone w:val="425"/>
  <w:characterSpacingControl w:val="doNotCompress"/>
  <w:hdrShapeDefaults>
    <o:shapedefaults v:ext="edit" spidmax="149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05EF5"/>
    <w:rsid w:val="00026AD7"/>
    <w:rsid w:val="00031739"/>
    <w:rsid w:val="00035267"/>
    <w:rsid w:val="000434E4"/>
    <w:rsid w:val="000468BD"/>
    <w:rsid w:val="00071063"/>
    <w:rsid w:val="0008751B"/>
    <w:rsid w:val="00090DFA"/>
    <w:rsid w:val="000938B4"/>
    <w:rsid w:val="000A5462"/>
    <w:rsid w:val="000B671E"/>
    <w:rsid w:val="000B7F5F"/>
    <w:rsid w:val="000C4088"/>
    <w:rsid w:val="000E2EED"/>
    <w:rsid w:val="000F6BBA"/>
    <w:rsid w:val="001146D3"/>
    <w:rsid w:val="00116CF4"/>
    <w:rsid w:val="00122180"/>
    <w:rsid w:val="001236E1"/>
    <w:rsid w:val="00132F12"/>
    <w:rsid w:val="00135BDB"/>
    <w:rsid w:val="00142B09"/>
    <w:rsid w:val="001477D7"/>
    <w:rsid w:val="001619AD"/>
    <w:rsid w:val="0016374B"/>
    <w:rsid w:val="00163E94"/>
    <w:rsid w:val="00171435"/>
    <w:rsid w:val="00194FE2"/>
    <w:rsid w:val="001B5819"/>
    <w:rsid w:val="001B5A88"/>
    <w:rsid w:val="001C56AD"/>
    <w:rsid w:val="001C7607"/>
    <w:rsid w:val="001C7E66"/>
    <w:rsid w:val="001D5FFD"/>
    <w:rsid w:val="001D6BFD"/>
    <w:rsid w:val="001E2D9F"/>
    <w:rsid w:val="001E4CC9"/>
    <w:rsid w:val="002133BB"/>
    <w:rsid w:val="002155EC"/>
    <w:rsid w:val="00223412"/>
    <w:rsid w:val="002246EA"/>
    <w:rsid w:val="00232E05"/>
    <w:rsid w:val="00241BBD"/>
    <w:rsid w:val="00242E68"/>
    <w:rsid w:val="00255D52"/>
    <w:rsid w:val="0026296C"/>
    <w:rsid w:val="00267CA7"/>
    <w:rsid w:val="00267DA9"/>
    <w:rsid w:val="0027626B"/>
    <w:rsid w:val="0029747C"/>
    <w:rsid w:val="00297912"/>
    <w:rsid w:val="002B3C94"/>
    <w:rsid w:val="002B6B2E"/>
    <w:rsid w:val="002C7660"/>
    <w:rsid w:val="002D19D8"/>
    <w:rsid w:val="002D3475"/>
    <w:rsid w:val="002D5DDE"/>
    <w:rsid w:val="002E39C7"/>
    <w:rsid w:val="002F5AA9"/>
    <w:rsid w:val="00310BB0"/>
    <w:rsid w:val="00325F3A"/>
    <w:rsid w:val="00326585"/>
    <w:rsid w:val="00327C17"/>
    <w:rsid w:val="00346FB4"/>
    <w:rsid w:val="003473DC"/>
    <w:rsid w:val="003840DF"/>
    <w:rsid w:val="003855EE"/>
    <w:rsid w:val="00385860"/>
    <w:rsid w:val="003974C5"/>
    <w:rsid w:val="003A15D8"/>
    <w:rsid w:val="003A4E59"/>
    <w:rsid w:val="003A555B"/>
    <w:rsid w:val="003B1D78"/>
    <w:rsid w:val="003B6C87"/>
    <w:rsid w:val="003C5469"/>
    <w:rsid w:val="003E577A"/>
    <w:rsid w:val="003F0225"/>
    <w:rsid w:val="003F217D"/>
    <w:rsid w:val="00411C3E"/>
    <w:rsid w:val="00414586"/>
    <w:rsid w:val="00414B61"/>
    <w:rsid w:val="00420B68"/>
    <w:rsid w:val="0045125A"/>
    <w:rsid w:val="00465250"/>
    <w:rsid w:val="00471043"/>
    <w:rsid w:val="00473D01"/>
    <w:rsid w:val="00474346"/>
    <w:rsid w:val="00480263"/>
    <w:rsid w:val="004B4A3D"/>
    <w:rsid w:val="004B58AC"/>
    <w:rsid w:val="004B7968"/>
    <w:rsid w:val="004B7D86"/>
    <w:rsid w:val="004C02AB"/>
    <w:rsid w:val="004C3E80"/>
    <w:rsid w:val="004C62F9"/>
    <w:rsid w:val="004D1FCD"/>
    <w:rsid w:val="004D7C0E"/>
    <w:rsid w:val="004E00B2"/>
    <w:rsid w:val="004E349B"/>
    <w:rsid w:val="004E69AE"/>
    <w:rsid w:val="004F07B7"/>
    <w:rsid w:val="004F702E"/>
    <w:rsid w:val="00510BEF"/>
    <w:rsid w:val="00510C34"/>
    <w:rsid w:val="00514F32"/>
    <w:rsid w:val="00515C7C"/>
    <w:rsid w:val="0053305E"/>
    <w:rsid w:val="005345E5"/>
    <w:rsid w:val="00552085"/>
    <w:rsid w:val="00555B9B"/>
    <w:rsid w:val="0056060F"/>
    <w:rsid w:val="0057542A"/>
    <w:rsid w:val="005850CC"/>
    <w:rsid w:val="00590311"/>
    <w:rsid w:val="00593527"/>
    <w:rsid w:val="0059387D"/>
    <w:rsid w:val="005A5969"/>
    <w:rsid w:val="005B25A2"/>
    <w:rsid w:val="005C4C3F"/>
    <w:rsid w:val="005C6C23"/>
    <w:rsid w:val="005E294D"/>
    <w:rsid w:val="005E3913"/>
    <w:rsid w:val="006033E5"/>
    <w:rsid w:val="0060370B"/>
    <w:rsid w:val="00612DA3"/>
    <w:rsid w:val="00630E63"/>
    <w:rsid w:val="006312F3"/>
    <w:rsid w:val="00635830"/>
    <w:rsid w:val="00642A65"/>
    <w:rsid w:val="00662764"/>
    <w:rsid w:val="006664E9"/>
    <w:rsid w:val="00680CDE"/>
    <w:rsid w:val="0068549E"/>
    <w:rsid w:val="006867F4"/>
    <w:rsid w:val="00692A3E"/>
    <w:rsid w:val="00693249"/>
    <w:rsid w:val="006B004A"/>
    <w:rsid w:val="006B0622"/>
    <w:rsid w:val="006C5246"/>
    <w:rsid w:val="006D4FEF"/>
    <w:rsid w:val="006D5EDA"/>
    <w:rsid w:val="007139F5"/>
    <w:rsid w:val="00741565"/>
    <w:rsid w:val="0075045D"/>
    <w:rsid w:val="00751535"/>
    <w:rsid w:val="00765352"/>
    <w:rsid w:val="007659DF"/>
    <w:rsid w:val="007660DE"/>
    <w:rsid w:val="00767F6F"/>
    <w:rsid w:val="0079269E"/>
    <w:rsid w:val="00795D60"/>
    <w:rsid w:val="007A23A8"/>
    <w:rsid w:val="007A587A"/>
    <w:rsid w:val="007A7459"/>
    <w:rsid w:val="007A7D73"/>
    <w:rsid w:val="007B3625"/>
    <w:rsid w:val="007C196B"/>
    <w:rsid w:val="007C5EF9"/>
    <w:rsid w:val="007C7C57"/>
    <w:rsid w:val="007D1402"/>
    <w:rsid w:val="007E2510"/>
    <w:rsid w:val="007F1493"/>
    <w:rsid w:val="007F3E0B"/>
    <w:rsid w:val="00801D7F"/>
    <w:rsid w:val="00804F57"/>
    <w:rsid w:val="0080653E"/>
    <w:rsid w:val="008156DB"/>
    <w:rsid w:val="0081671B"/>
    <w:rsid w:val="00817E41"/>
    <w:rsid w:val="008250A1"/>
    <w:rsid w:val="00837007"/>
    <w:rsid w:val="008401CD"/>
    <w:rsid w:val="00843811"/>
    <w:rsid w:val="008462CE"/>
    <w:rsid w:val="00847F67"/>
    <w:rsid w:val="008635A7"/>
    <w:rsid w:val="00864420"/>
    <w:rsid w:val="008948D0"/>
    <w:rsid w:val="008A52FE"/>
    <w:rsid w:val="008C26CE"/>
    <w:rsid w:val="008D3C3F"/>
    <w:rsid w:val="008D5EF7"/>
    <w:rsid w:val="008E7173"/>
    <w:rsid w:val="008F154B"/>
    <w:rsid w:val="008F1C4E"/>
    <w:rsid w:val="0090085B"/>
    <w:rsid w:val="00901D16"/>
    <w:rsid w:val="00904833"/>
    <w:rsid w:val="00907CEC"/>
    <w:rsid w:val="009116D9"/>
    <w:rsid w:val="009123BF"/>
    <w:rsid w:val="009138B7"/>
    <w:rsid w:val="00914D82"/>
    <w:rsid w:val="009259D5"/>
    <w:rsid w:val="00930440"/>
    <w:rsid w:val="00932EE8"/>
    <w:rsid w:val="00945CB5"/>
    <w:rsid w:val="0095049E"/>
    <w:rsid w:val="00963AD2"/>
    <w:rsid w:val="00963EB3"/>
    <w:rsid w:val="009701A2"/>
    <w:rsid w:val="0097742E"/>
    <w:rsid w:val="00992552"/>
    <w:rsid w:val="009974D9"/>
    <w:rsid w:val="009A1A45"/>
    <w:rsid w:val="009A38C9"/>
    <w:rsid w:val="009A413D"/>
    <w:rsid w:val="009B0F9B"/>
    <w:rsid w:val="009B42E5"/>
    <w:rsid w:val="009C2235"/>
    <w:rsid w:val="009C41AE"/>
    <w:rsid w:val="009C7875"/>
    <w:rsid w:val="009D4BBF"/>
    <w:rsid w:val="009D6644"/>
    <w:rsid w:val="009F3EBC"/>
    <w:rsid w:val="00A0364A"/>
    <w:rsid w:val="00A20EAC"/>
    <w:rsid w:val="00A2290E"/>
    <w:rsid w:val="00A26A92"/>
    <w:rsid w:val="00A27278"/>
    <w:rsid w:val="00A45FC4"/>
    <w:rsid w:val="00A6528B"/>
    <w:rsid w:val="00A70C35"/>
    <w:rsid w:val="00A77DE2"/>
    <w:rsid w:val="00A82309"/>
    <w:rsid w:val="00A95433"/>
    <w:rsid w:val="00AA0D6D"/>
    <w:rsid w:val="00AF08FD"/>
    <w:rsid w:val="00AF7AB2"/>
    <w:rsid w:val="00B00085"/>
    <w:rsid w:val="00B04708"/>
    <w:rsid w:val="00B111C9"/>
    <w:rsid w:val="00B1175A"/>
    <w:rsid w:val="00B14B0A"/>
    <w:rsid w:val="00B16226"/>
    <w:rsid w:val="00B244AC"/>
    <w:rsid w:val="00B25730"/>
    <w:rsid w:val="00B36C21"/>
    <w:rsid w:val="00B56038"/>
    <w:rsid w:val="00B6305F"/>
    <w:rsid w:val="00B74661"/>
    <w:rsid w:val="00B80D1F"/>
    <w:rsid w:val="00B82C65"/>
    <w:rsid w:val="00B83A0B"/>
    <w:rsid w:val="00B8587F"/>
    <w:rsid w:val="00B94572"/>
    <w:rsid w:val="00BA76D8"/>
    <w:rsid w:val="00BB3A9A"/>
    <w:rsid w:val="00BB762A"/>
    <w:rsid w:val="00BE1849"/>
    <w:rsid w:val="00BE7F80"/>
    <w:rsid w:val="00C10D47"/>
    <w:rsid w:val="00C1569A"/>
    <w:rsid w:val="00C23CBE"/>
    <w:rsid w:val="00C264BF"/>
    <w:rsid w:val="00C350CF"/>
    <w:rsid w:val="00C3702A"/>
    <w:rsid w:val="00C5342D"/>
    <w:rsid w:val="00C627BB"/>
    <w:rsid w:val="00C64372"/>
    <w:rsid w:val="00C70B1A"/>
    <w:rsid w:val="00C72BA9"/>
    <w:rsid w:val="00C80C0F"/>
    <w:rsid w:val="00C8115C"/>
    <w:rsid w:val="00C84E8E"/>
    <w:rsid w:val="00C9215E"/>
    <w:rsid w:val="00CA1987"/>
    <w:rsid w:val="00CC28C4"/>
    <w:rsid w:val="00CC3C80"/>
    <w:rsid w:val="00CD0FA8"/>
    <w:rsid w:val="00CD5AA2"/>
    <w:rsid w:val="00CE2F2E"/>
    <w:rsid w:val="00CE4F74"/>
    <w:rsid w:val="00D06CB6"/>
    <w:rsid w:val="00D13A8D"/>
    <w:rsid w:val="00D4079B"/>
    <w:rsid w:val="00D5112A"/>
    <w:rsid w:val="00D55F9E"/>
    <w:rsid w:val="00D71C1F"/>
    <w:rsid w:val="00D8693A"/>
    <w:rsid w:val="00D90EE1"/>
    <w:rsid w:val="00D9255B"/>
    <w:rsid w:val="00DA0254"/>
    <w:rsid w:val="00DA035E"/>
    <w:rsid w:val="00DB3F7E"/>
    <w:rsid w:val="00DB6CED"/>
    <w:rsid w:val="00DB7B6D"/>
    <w:rsid w:val="00DC3359"/>
    <w:rsid w:val="00DD5045"/>
    <w:rsid w:val="00DD6FB7"/>
    <w:rsid w:val="00DF11B4"/>
    <w:rsid w:val="00DF2B64"/>
    <w:rsid w:val="00E04A53"/>
    <w:rsid w:val="00E159A6"/>
    <w:rsid w:val="00E21939"/>
    <w:rsid w:val="00E22DDA"/>
    <w:rsid w:val="00E2626F"/>
    <w:rsid w:val="00E33C2C"/>
    <w:rsid w:val="00E374A3"/>
    <w:rsid w:val="00E409FD"/>
    <w:rsid w:val="00E61835"/>
    <w:rsid w:val="00E66557"/>
    <w:rsid w:val="00EB322A"/>
    <w:rsid w:val="00ED0F1A"/>
    <w:rsid w:val="00EF05C4"/>
    <w:rsid w:val="00EF55A5"/>
    <w:rsid w:val="00F028B5"/>
    <w:rsid w:val="00F130D8"/>
    <w:rsid w:val="00F14A14"/>
    <w:rsid w:val="00F2671C"/>
    <w:rsid w:val="00F33F45"/>
    <w:rsid w:val="00F36FF2"/>
    <w:rsid w:val="00F64886"/>
    <w:rsid w:val="00F93A85"/>
    <w:rsid w:val="00FB7AF8"/>
    <w:rsid w:val="00FC245B"/>
    <w:rsid w:val="00FC3AD9"/>
    <w:rsid w:val="00FC3E43"/>
    <w:rsid w:val="00FC5B7A"/>
    <w:rsid w:val="00FE093E"/>
    <w:rsid w:val="00FE4D36"/>
    <w:rsid w:val="00FF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character" w:styleId="BesuchterHyperlink">
    <w:name w:val="FollowedHyperlink"/>
    <w:basedOn w:val="Absatz-Standardschriftart"/>
    <w:uiPriority w:val="99"/>
    <w:semiHidden/>
    <w:unhideWhenUsed/>
    <w:rsid w:val="009259D5"/>
    <w:rPr>
      <w:color w:val="954F72" w:themeColor="followedHyperlink"/>
      <w:u w:val="single"/>
    </w:rPr>
  </w:style>
  <w:style w:type="character" w:styleId="Fett">
    <w:name w:val="Strong"/>
    <w:basedOn w:val="Absatz-Standardschriftart"/>
    <w:uiPriority w:val="22"/>
    <w:qFormat/>
    <w:rsid w:val="007C7C57"/>
    <w:rPr>
      <w:b/>
      <w:bCs/>
    </w:rPr>
  </w:style>
  <w:style w:type="character" w:styleId="SchwacheHervorhebung">
    <w:name w:val="Subtle Emphasis"/>
    <w:basedOn w:val="Absatz-Standardschriftart"/>
    <w:uiPriority w:val="19"/>
    <w:qFormat/>
    <w:rsid w:val="002D5DDE"/>
    <w:rPr>
      <w:i/>
      <w:iCs/>
      <w:color w:val="8598B9" w:themeColor="text1" w:themeTint="7F"/>
    </w:rPr>
  </w:style>
  <w:style w:type="table" w:styleId="Tabellenraster">
    <w:name w:val="Table Grid"/>
    <w:basedOn w:val="NormaleTabelle"/>
    <w:uiPriority w:val="59"/>
    <w:rsid w:val="00BE1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5">
    <w:name w:val="Light Shading Accent 5"/>
    <w:basedOn w:val="NormaleTabelle"/>
    <w:uiPriority w:val="60"/>
    <w:rsid w:val="00BE1849"/>
    <w:rPr>
      <w:color w:val="001D43" w:themeColor="accent5" w:themeShade="BF"/>
    </w:rPr>
    <w:tblPr>
      <w:tblStyleRowBandSize w:val="1"/>
      <w:tblStyleColBandSize w:val="1"/>
      <w:tblInd w:w="0" w:type="dxa"/>
      <w:tblBorders>
        <w:top w:val="single" w:sz="8" w:space="0" w:color="00285A" w:themeColor="accent5"/>
        <w:bottom w:val="single" w:sz="8" w:space="0" w:color="00285A"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285A" w:themeColor="accent5"/>
          <w:left w:val="nil"/>
          <w:bottom w:val="single" w:sz="8" w:space="0" w:color="00285A" w:themeColor="accent5"/>
          <w:right w:val="nil"/>
          <w:insideH w:val="nil"/>
          <w:insideV w:val="nil"/>
        </w:tcBorders>
      </w:tcPr>
    </w:tblStylePr>
    <w:tblStylePr w:type="lastRow">
      <w:pPr>
        <w:spacing w:before="0" w:after="0" w:line="240" w:lineRule="auto"/>
      </w:pPr>
      <w:rPr>
        <w:b/>
        <w:bCs/>
      </w:rPr>
      <w:tblPr/>
      <w:tcPr>
        <w:tcBorders>
          <w:top w:val="single" w:sz="8" w:space="0" w:color="00285A" w:themeColor="accent5"/>
          <w:left w:val="nil"/>
          <w:bottom w:val="single" w:sz="8" w:space="0" w:color="00285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5FF" w:themeFill="accent5" w:themeFillTint="3F"/>
      </w:tcPr>
    </w:tblStylePr>
    <w:tblStylePr w:type="band1Horz">
      <w:tblPr/>
      <w:tcPr>
        <w:tcBorders>
          <w:left w:val="nil"/>
          <w:right w:val="nil"/>
          <w:insideH w:val="nil"/>
          <w:insideV w:val="nil"/>
        </w:tcBorders>
        <w:shd w:val="clear" w:color="auto" w:fill="97C5FF" w:themeFill="accent5" w:themeFillTint="3F"/>
      </w:tcPr>
    </w:tblStylePr>
  </w:style>
  <w:style w:type="paragraph" w:customStyle="1" w:styleId="Body">
    <w:name w:val="Body"/>
    <w:rsid w:val="00CD5AA2"/>
    <w:pPr>
      <w:pBdr>
        <w:top w:val="nil"/>
        <w:left w:val="nil"/>
        <w:bottom w:val="nil"/>
        <w:right w:val="nil"/>
        <w:between w:val="nil"/>
        <w:bar w:val="nil"/>
      </w:pBdr>
    </w:pPr>
    <w:rPr>
      <w:rFonts w:ascii="Helvetica" w:eastAsia="Arial Unicode MS" w:hAnsi="Helvetica" w:cs="Arial Unicode MS"/>
      <w:color w:val="000000"/>
      <w:bdr w:val="nil"/>
      <w:lang w:val="en-US" w:eastAsia="en-US"/>
    </w:rPr>
  </w:style>
  <w:style w:type="character" w:customStyle="1" w:styleId="Hyperlink0">
    <w:name w:val="Hyperlink.0"/>
    <w:basedOn w:val="Hyperlink"/>
    <w:rsid w:val="00CD5A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character" w:styleId="BesuchterHyperlink">
    <w:name w:val="FollowedHyperlink"/>
    <w:basedOn w:val="Absatz-Standardschriftart"/>
    <w:uiPriority w:val="99"/>
    <w:semiHidden/>
    <w:unhideWhenUsed/>
    <w:rsid w:val="009259D5"/>
    <w:rPr>
      <w:color w:val="954F72" w:themeColor="followedHyperlink"/>
      <w:u w:val="single"/>
    </w:rPr>
  </w:style>
  <w:style w:type="character" w:styleId="Fett">
    <w:name w:val="Strong"/>
    <w:basedOn w:val="Absatz-Standardschriftart"/>
    <w:uiPriority w:val="22"/>
    <w:qFormat/>
    <w:rsid w:val="007C7C57"/>
    <w:rPr>
      <w:b/>
      <w:bCs/>
    </w:rPr>
  </w:style>
  <w:style w:type="character" w:styleId="SchwacheHervorhebung">
    <w:name w:val="Subtle Emphasis"/>
    <w:basedOn w:val="Absatz-Standardschriftart"/>
    <w:uiPriority w:val="19"/>
    <w:qFormat/>
    <w:rsid w:val="002D5DDE"/>
    <w:rPr>
      <w:i/>
      <w:iCs/>
      <w:color w:val="8598B9" w:themeColor="text1" w:themeTint="7F"/>
    </w:rPr>
  </w:style>
  <w:style w:type="table" w:styleId="Tabellenraster">
    <w:name w:val="Table Grid"/>
    <w:basedOn w:val="NormaleTabelle"/>
    <w:uiPriority w:val="59"/>
    <w:rsid w:val="00BE1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5">
    <w:name w:val="Light Shading Accent 5"/>
    <w:basedOn w:val="NormaleTabelle"/>
    <w:uiPriority w:val="60"/>
    <w:rsid w:val="00BE1849"/>
    <w:rPr>
      <w:color w:val="001D43" w:themeColor="accent5" w:themeShade="BF"/>
    </w:rPr>
    <w:tblPr>
      <w:tblStyleRowBandSize w:val="1"/>
      <w:tblStyleColBandSize w:val="1"/>
      <w:tblInd w:w="0" w:type="dxa"/>
      <w:tblBorders>
        <w:top w:val="single" w:sz="8" w:space="0" w:color="00285A" w:themeColor="accent5"/>
        <w:bottom w:val="single" w:sz="8" w:space="0" w:color="00285A"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285A" w:themeColor="accent5"/>
          <w:left w:val="nil"/>
          <w:bottom w:val="single" w:sz="8" w:space="0" w:color="00285A" w:themeColor="accent5"/>
          <w:right w:val="nil"/>
          <w:insideH w:val="nil"/>
          <w:insideV w:val="nil"/>
        </w:tcBorders>
      </w:tcPr>
    </w:tblStylePr>
    <w:tblStylePr w:type="lastRow">
      <w:pPr>
        <w:spacing w:before="0" w:after="0" w:line="240" w:lineRule="auto"/>
      </w:pPr>
      <w:rPr>
        <w:b/>
        <w:bCs/>
      </w:rPr>
      <w:tblPr/>
      <w:tcPr>
        <w:tcBorders>
          <w:top w:val="single" w:sz="8" w:space="0" w:color="00285A" w:themeColor="accent5"/>
          <w:left w:val="nil"/>
          <w:bottom w:val="single" w:sz="8" w:space="0" w:color="00285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5FF" w:themeFill="accent5" w:themeFillTint="3F"/>
      </w:tcPr>
    </w:tblStylePr>
    <w:tblStylePr w:type="band1Horz">
      <w:tblPr/>
      <w:tcPr>
        <w:tcBorders>
          <w:left w:val="nil"/>
          <w:right w:val="nil"/>
          <w:insideH w:val="nil"/>
          <w:insideV w:val="nil"/>
        </w:tcBorders>
        <w:shd w:val="clear" w:color="auto" w:fill="97C5FF" w:themeFill="accent5" w:themeFillTint="3F"/>
      </w:tcPr>
    </w:tblStylePr>
  </w:style>
  <w:style w:type="paragraph" w:customStyle="1" w:styleId="Body">
    <w:name w:val="Body"/>
    <w:rsid w:val="00CD5AA2"/>
    <w:pPr>
      <w:pBdr>
        <w:top w:val="nil"/>
        <w:left w:val="nil"/>
        <w:bottom w:val="nil"/>
        <w:right w:val="nil"/>
        <w:between w:val="nil"/>
        <w:bar w:val="nil"/>
      </w:pBdr>
    </w:pPr>
    <w:rPr>
      <w:rFonts w:ascii="Helvetica" w:eastAsia="Arial Unicode MS" w:hAnsi="Helvetica" w:cs="Arial Unicode MS"/>
      <w:color w:val="000000"/>
      <w:bdr w:val="nil"/>
      <w:lang w:val="en-US" w:eastAsia="en-US"/>
    </w:rPr>
  </w:style>
  <w:style w:type="character" w:customStyle="1" w:styleId="Hyperlink0">
    <w:name w:val="Hyperlink.0"/>
    <w:basedOn w:val="Hyperlink"/>
    <w:rsid w:val="00CD5A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0810221">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20267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B5E5E-D695-41B3-BFF3-B7E6FF0E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76C1A77.dotm</Template>
  <TotalTime>0</TotalTime>
  <Pages>2</Pages>
  <Words>529</Words>
  <Characters>3339</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Katharina.Straub</cp:lastModifiedBy>
  <cp:revision>3</cp:revision>
  <cp:lastPrinted>2017-03-06T08:16:00Z</cp:lastPrinted>
  <dcterms:created xsi:type="dcterms:W3CDTF">2017-03-06T08:16:00Z</dcterms:created>
  <dcterms:modified xsi:type="dcterms:W3CDTF">2017-03-06T08:16:00Z</dcterms:modified>
</cp:coreProperties>
</file>